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DAF27" w14:textId="77777777" w:rsidR="00C07E9F" w:rsidRDefault="00000000" w:rsidP="00C02845">
      <w:pPr>
        <w:pStyle w:val="Body"/>
        <w:tabs>
          <w:tab w:val="left" w:pos="360"/>
          <w:tab w:val="left" w:pos="720"/>
          <w:tab w:val="left" w:pos="8910"/>
          <w:tab w:val="left" w:pos="9180"/>
        </w:tabs>
        <w:jc w:val="center"/>
        <w:rPr>
          <w:rFonts w:ascii="Times Roman" w:eastAsia="Times Roman" w:hAnsi="Times Roman" w:cs="Times Roman"/>
          <w:b/>
          <w:bCs/>
          <w:sz w:val="24"/>
          <w:szCs w:val="24"/>
        </w:rPr>
      </w:pPr>
      <w:r>
        <w:rPr>
          <w:rFonts w:ascii="Times Roman" w:hAnsi="Times Roman"/>
          <w:b/>
          <w:bCs/>
          <w:sz w:val="24"/>
          <w:szCs w:val="24"/>
        </w:rPr>
        <w:t>UNITED STATES DISTRICT COURT</w:t>
      </w:r>
    </w:p>
    <w:p w14:paraId="644552CB" w14:textId="77777777" w:rsidR="00C07E9F" w:rsidRDefault="00000000">
      <w:pPr>
        <w:pStyle w:val="Body"/>
        <w:jc w:val="center"/>
        <w:rPr>
          <w:rFonts w:ascii="Times Roman" w:eastAsia="Times Roman" w:hAnsi="Times Roman" w:cs="Times Roman"/>
          <w:b/>
          <w:bCs/>
          <w:sz w:val="24"/>
          <w:szCs w:val="24"/>
        </w:rPr>
      </w:pPr>
      <w:r>
        <w:rPr>
          <w:rFonts w:ascii="Times Roman" w:hAnsi="Times Roman"/>
          <w:b/>
          <w:bCs/>
          <w:sz w:val="24"/>
          <w:szCs w:val="24"/>
        </w:rPr>
        <w:t>FOR THE NORTHERN DISTRICT OF TEXAS</w:t>
      </w:r>
    </w:p>
    <w:p w14:paraId="5286179A" w14:textId="77777777" w:rsidR="00C07E9F" w:rsidRDefault="00000000">
      <w:pPr>
        <w:pStyle w:val="Body"/>
        <w:jc w:val="center"/>
        <w:rPr>
          <w:rFonts w:ascii="Times Roman" w:eastAsia="Times Roman" w:hAnsi="Times Roman" w:cs="Times Roman"/>
          <w:b/>
          <w:bCs/>
          <w:sz w:val="24"/>
          <w:szCs w:val="24"/>
        </w:rPr>
      </w:pPr>
      <w:r>
        <w:rPr>
          <w:rFonts w:ascii="Times Roman" w:hAnsi="Times Roman"/>
          <w:b/>
          <w:bCs/>
          <w:sz w:val="24"/>
          <w:szCs w:val="24"/>
        </w:rPr>
        <w:t>FORT WORTH DIVISION</w:t>
      </w:r>
    </w:p>
    <w:p w14:paraId="7D445153" w14:textId="77777777" w:rsidR="00C07E9F" w:rsidRDefault="00C07E9F">
      <w:pPr>
        <w:pStyle w:val="Body"/>
        <w:jc w:val="center"/>
        <w:rPr>
          <w:rFonts w:ascii="Times Roman" w:eastAsia="Times Roman" w:hAnsi="Times Roman" w:cs="Times Roman"/>
          <w:b/>
          <w:bCs/>
          <w:sz w:val="24"/>
          <w:szCs w:val="24"/>
          <w:u w:val="single"/>
        </w:rPr>
      </w:pPr>
    </w:p>
    <w:p w14:paraId="40F0C9F3" w14:textId="77777777" w:rsidR="00C07E9F" w:rsidRDefault="00C07E9F">
      <w:pPr>
        <w:pStyle w:val="Body"/>
        <w:jc w:val="center"/>
        <w:rPr>
          <w:rFonts w:ascii="Times Roman" w:eastAsia="Times Roman" w:hAnsi="Times Roman" w:cs="Times Roman"/>
          <w:b/>
          <w:bCs/>
          <w:sz w:val="24"/>
          <w:szCs w:val="24"/>
          <w:u w:val="single"/>
        </w:rPr>
      </w:pPr>
    </w:p>
    <w:p w14:paraId="2F192571" w14:textId="77777777" w:rsidR="00BD01DB" w:rsidRDefault="00000000" w:rsidP="00653D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imes Roman" w:hAnsi="Times Roman" w:hint="eastAsia"/>
          <w:b/>
          <w:bCs/>
        </w:rPr>
      </w:pPr>
      <w:r>
        <w:rPr>
          <w:rFonts w:ascii="Times Roman" w:hAnsi="Times Roman"/>
          <w:b/>
          <w:bCs/>
        </w:rPr>
        <w:t>FIRST CALL INTERNATIONAL, INC.</w:t>
      </w:r>
    </w:p>
    <w:p w14:paraId="030666A5" w14:textId="5540B97F" w:rsidR="00C07E9F" w:rsidRPr="00653D01" w:rsidRDefault="00653D01" w:rsidP="00653D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Pr>
          <w:rFonts w:ascii="Times Roman" w:hAnsi="Times Roman"/>
          <w:b/>
          <w:bCs/>
        </w:rPr>
        <w:t xml:space="preserve"> </w:t>
      </w:r>
      <w:r>
        <w:rPr>
          <w:rFonts w:ascii="Times Roman" w:hAnsi="Times Roman"/>
          <w:b/>
          <w:bCs/>
        </w:rPr>
        <w:tab/>
      </w:r>
    </w:p>
    <w:p w14:paraId="279C8203" w14:textId="77777777" w:rsidR="00C07E9F" w:rsidRDefault="00000000">
      <w:pPr>
        <w:pStyle w:val="Body"/>
        <w:rPr>
          <w:rFonts w:ascii="Times Roman" w:eastAsia="Times Roman" w:hAnsi="Times Roman" w:cs="Times Roman"/>
          <w:b/>
          <w:bCs/>
          <w:sz w:val="24"/>
          <w:szCs w:val="24"/>
        </w:rPr>
      </w:pPr>
      <w:r>
        <w:rPr>
          <w:rFonts w:ascii="Times Roman" w:eastAsia="Times Roman" w:hAnsi="Times Roman" w:cs="Times Roman"/>
          <w:b/>
          <w:bCs/>
          <w:sz w:val="24"/>
          <w:szCs w:val="24"/>
        </w:rPr>
        <w:tab/>
        <w:t>Plaintiff,</w:t>
      </w:r>
    </w:p>
    <w:p w14:paraId="3A347E2A" w14:textId="77777777" w:rsidR="00C07E9F" w:rsidRDefault="00C07E9F">
      <w:pPr>
        <w:pStyle w:val="Body"/>
        <w:rPr>
          <w:rFonts w:ascii="Times Roman" w:eastAsia="Times Roman" w:hAnsi="Times Roman" w:cs="Times Roman"/>
          <w:b/>
          <w:bCs/>
          <w:sz w:val="24"/>
          <w:szCs w:val="24"/>
        </w:rPr>
      </w:pPr>
    </w:p>
    <w:p w14:paraId="0AD8F045" w14:textId="77777777" w:rsidR="00C07E9F" w:rsidRDefault="00000000">
      <w:pPr>
        <w:pStyle w:val="Body"/>
        <w:rPr>
          <w:rFonts w:ascii="Times Roman" w:eastAsia="Times Roman" w:hAnsi="Times Roman" w:cs="Times Roman"/>
          <w:b/>
          <w:bCs/>
          <w:sz w:val="24"/>
          <w:szCs w:val="24"/>
        </w:rPr>
      </w:pPr>
      <w:r>
        <w:rPr>
          <w:rFonts w:ascii="Times Roman" w:hAnsi="Times Roman"/>
          <w:b/>
          <w:bCs/>
          <w:sz w:val="24"/>
          <w:szCs w:val="24"/>
        </w:rPr>
        <w:t>v.</w:t>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r>
      <w:r>
        <w:rPr>
          <w:rFonts w:ascii="Times Roman" w:hAnsi="Times Roman"/>
          <w:b/>
          <w:bCs/>
          <w:sz w:val="24"/>
          <w:szCs w:val="24"/>
        </w:rPr>
        <w:tab/>
        <w:t>No. 4:23-CV-00199-P</w:t>
      </w:r>
    </w:p>
    <w:p w14:paraId="3F8646D5" w14:textId="77777777" w:rsidR="00C07E9F" w:rsidRDefault="00C07E9F">
      <w:pPr>
        <w:pStyle w:val="Body"/>
        <w:rPr>
          <w:rFonts w:ascii="Times Roman" w:eastAsia="Times Roman" w:hAnsi="Times Roman" w:cs="Times Roman"/>
          <w:b/>
          <w:bCs/>
          <w:sz w:val="24"/>
          <w:szCs w:val="24"/>
        </w:rPr>
      </w:pPr>
    </w:p>
    <w:p w14:paraId="1D5822F6" w14:textId="77777777" w:rsidR="00C07E9F" w:rsidRDefault="00000000">
      <w:pPr>
        <w:pStyle w:val="Body"/>
        <w:rPr>
          <w:rFonts w:ascii="Times Roman" w:eastAsia="Times Roman" w:hAnsi="Times Roman" w:cs="Times Roman"/>
          <w:b/>
          <w:bCs/>
          <w:sz w:val="24"/>
          <w:szCs w:val="24"/>
        </w:rPr>
      </w:pPr>
      <w:r>
        <w:rPr>
          <w:rFonts w:ascii="Times Roman" w:hAnsi="Times Roman"/>
          <w:b/>
          <w:bCs/>
          <w:sz w:val="24"/>
          <w:szCs w:val="24"/>
        </w:rPr>
        <w:t>S&amp;B GLOBAL AMERICA, INC.,</w:t>
      </w:r>
    </w:p>
    <w:p w14:paraId="5941F914" w14:textId="77777777" w:rsidR="00C07E9F" w:rsidRDefault="00000000">
      <w:pPr>
        <w:pStyle w:val="Body"/>
        <w:rPr>
          <w:rFonts w:ascii="Times Roman" w:eastAsia="Times Roman" w:hAnsi="Times Roman" w:cs="Times Roman"/>
          <w:b/>
          <w:bCs/>
          <w:sz w:val="24"/>
          <w:szCs w:val="24"/>
        </w:rPr>
      </w:pPr>
      <w:r>
        <w:rPr>
          <w:rFonts w:ascii="Times Roman" w:hAnsi="Times Roman"/>
          <w:b/>
          <w:bCs/>
          <w:sz w:val="24"/>
          <w:szCs w:val="24"/>
        </w:rPr>
        <w:t>S&amp;B GLOBAL, INC.,</w:t>
      </w:r>
    </w:p>
    <w:p w14:paraId="52FD5991" w14:textId="77777777" w:rsidR="00C07E9F" w:rsidRDefault="00000000">
      <w:pPr>
        <w:pStyle w:val="Body"/>
        <w:rPr>
          <w:rFonts w:ascii="Times Roman" w:eastAsia="Times Roman" w:hAnsi="Times Roman" w:cs="Times Roman"/>
          <w:b/>
          <w:bCs/>
          <w:sz w:val="24"/>
          <w:szCs w:val="24"/>
        </w:rPr>
      </w:pPr>
      <w:r>
        <w:rPr>
          <w:rFonts w:ascii="Times Roman" w:hAnsi="Times Roman"/>
          <w:b/>
          <w:bCs/>
          <w:sz w:val="24"/>
          <w:szCs w:val="24"/>
        </w:rPr>
        <w:t xml:space="preserve">SUNG JAE HWANG, AND </w:t>
      </w:r>
      <w:r>
        <w:rPr>
          <w:rFonts w:ascii="Times Roman" w:eastAsia="Times Roman" w:hAnsi="Times Roman" w:cs="Times Roman"/>
          <w:b/>
          <w:bCs/>
          <w:sz w:val="24"/>
          <w:szCs w:val="24"/>
        </w:rPr>
        <w:br/>
      </w:r>
      <w:r>
        <w:rPr>
          <w:rFonts w:ascii="Times Roman" w:hAnsi="Times Roman"/>
          <w:b/>
          <w:bCs/>
          <w:sz w:val="24"/>
          <w:szCs w:val="24"/>
        </w:rPr>
        <w:t>BO YOON CHI</w:t>
      </w:r>
    </w:p>
    <w:p w14:paraId="5C61FFB1" w14:textId="77777777" w:rsidR="00C07E9F" w:rsidRDefault="00C07E9F">
      <w:pPr>
        <w:pStyle w:val="Body"/>
        <w:rPr>
          <w:rFonts w:ascii="Times Roman" w:eastAsia="Times Roman" w:hAnsi="Times Roman" w:cs="Times Roman"/>
          <w:sz w:val="24"/>
          <w:szCs w:val="24"/>
        </w:rPr>
      </w:pPr>
    </w:p>
    <w:p w14:paraId="369B1858" w14:textId="77777777" w:rsidR="00C07E9F" w:rsidRDefault="00000000">
      <w:pPr>
        <w:pStyle w:val="Body"/>
        <w:rPr>
          <w:rFonts w:ascii="Times Roman" w:eastAsia="Times Roman" w:hAnsi="Times Roman" w:cs="Times Roman"/>
          <w:b/>
          <w:bCs/>
          <w:sz w:val="24"/>
          <w:szCs w:val="24"/>
        </w:rPr>
      </w:pPr>
      <w:r>
        <w:rPr>
          <w:rFonts w:ascii="Times Roman" w:eastAsia="Times Roman" w:hAnsi="Times Roman" w:cs="Times Roman"/>
          <w:sz w:val="24"/>
          <w:szCs w:val="24"/>
        </w:rPr>
        <w:tab/>
      </w:r>
      <w:r>
        <w:rPr>
          <w:rFonts w:ascii="Times Roman" w:hAnsi="Times Roman"/>
          <w:b/>
          <w:bCs/>
          <w:sz w:val="24"/>
          <w:szCs w:val="24"/>
        </w:rPr>
        <w:t>Defendants.</w:t>
      </w:r>
    </w:p>
    <w:p w14:paraId="7701C926" w14:textId="77777777" w:rsidR="00C07E9F" w:rsidRDefault="00C07E9F">
      <w:pPr>
        <w:pStyle w:val="Body"/>
        <w:jc w:val="center"/>
        <w:rPr>
          <w:rFonts w:ascii="Times Roman" w:eastAsia="Times Roman" w:hAnsi="Times Roman" w:cs="Times Roman"/>
          <w:b/>
          <w:bCs/>
          <w:sz w:val="24"/>
          <w:szCs w:val="24"/>
          <w:u w:val="single"/>
        </w:rPr>
      </w:pPr>
    </w:p>
    <w:p w14:paraId="1EAD6961" w14:textId="446FD1D9" w:rsidR="00AF5BC6" w:rsidRDefault="00AF5BC6">
      <w:pPr>
        <w:pStyle w:val="Body"/>
        <w:jc w:val="center"/>
        <w:rPr>
          <w:rFonts w:ascii="Times Roman" w:eastAsia="Times Roman" w:hAnsi="Times Roman" w:cs="Times Roman"/>
          <w:b/>
          <w:bCs/>
          <w:sz w:val="24"/>
          <w:szCs w:val="24"/>
          <w:u w:val="single"/>
        </w:rPr>
      </w:pPr>
    </w:p>
    <w:p w14:paraId="1A8EA733" w14:textId="77777777" w:rsidR="00C07E9F" w:rsidRDefault="00C07E9F">
      <w:pPr>
        <w:pStyle w:val="Body"/>
        <w:rPr>
          <w:rFonts w:ascii="Times New Roman" w:eastAsia="Times New Roman" w:hAnsi="Times New Roman" w:cs="Times New Roman"/>
          <w:sz w:val="24"/>
          <w:szCs w:val="24"/>
        </w:rPr>
      </w:pPr>
    </w:p>
    <w:p w14:paraId="19BD04BE" w14:textId="77777777" w:rsidR="00C23B26" w:rsidRPr="0008287F" w:rsidRDefault="00000000">
      <w:pPr>
        <w:pStyle w:val="Body"/>
        <w:spacing w:after="380"/>
        <w:jc w:val="center"/>
        <w:rPr>
          <w:rFonts w:ascii="Times New Roman" w:hAnsi="Times New Roman"/>
          <w:b/>
          <w:bCs/>
          <w:sz w:val="24"/>
          <w:szCs w:val="24"/>
          <w:u w:val="single"/>
        </w:rPr>
      </w:pPr>
      <w:r w:rsidRPr="0008287F">
        <w:rPr>
          <w:rFonts w:ascii="Times New Roman" w:hAnsi="Times New Roman"/>
          <w:b/>
          <w:bCs/>
          <w:sz w:val="24"/>
          <w:szCs w:val="24"/>
          <w:u w:val="single"/>
        </w:rPr>
        <w:t>PLAINTIFF’S RESPONSE TO DEFENDANT’S MOTION TO DISMISS AND</w:t>
      </w:r>
      <w:r w:rsidRPr="0008287F">
        <w:rPr>
          <w:rFonts w:ascii="Times New Roman" w:eastAsia="Times New Roman" w:hAnsi="Times New Roman" w:cs="Times New Roman"/>
          <w:b/>
          <w:bCs/>
          <w:sz w:val="24"/>
          <w:szCs w:val="24"/>
          <w:u w:val="single"/>
        </w:rPr>
        <w:br/>
      </w:r>
      <w:r w:rsidRPr="0008287F">
        <w:rPr>
          <w:rFonts w:ascii="Times New Roman" w:hAnsi="Times New Roman"/>
          <w:b/>
          <w:bCs/>
          <w:sz w:val="24"/>
          <w:szCs w:val="24"/>
          <w:u w:val="single"/>
        </w:rPr>
        <w:t>REQUEST FOR JURISDICTIONAL DISCOVERY</w:t>
      </w:r>
    </w:p>
    <w:p w14:paraId="423ED5FD" w14:textId="10D25723" w:rsidR="00C23B26" w:rsidRDefault="00C23B26" w:rsidP="00EB5823">
      <w:pPr>
        <w:pStyle w:val="Body"/>
        <w:tabs>
          <w:tab w:val="left" w:pos="270"/>
          <w:tab w:val="left" w:pos="1080"/>
        </w:tabs>
        <w:spacing w:after="380"/>
        <w:jc w:val="center"/>
        <w:rPr>
          <w:rFonts w:ascii="Times New Roman" w:hAnsi="Times New Roman"/>
          <w:b/>
          <w:bCs/>
          <w:sz w:val="24"/>
          <w:szCs w:val="24"/>
          <w:u w:val="single"/>
        </w:rPr>
      </w:pPr>
    </w:p>
    <w:p w14:paraId="6F51C8D8" w14:textId="77777777" w:rsidR="00DD64A5" w:rsidRDefault="00DD64A5" w:rsidP="00DD64A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OSCAR GONZALEZ</w:t>
      </w:r>
    </w:p>
    <w:p w14:paraId="2F93076C" w14:textId="77777777" w:rsidR="00DD64A5" w:rsidRDefault="00DD64A5" w:rsidP="00DD64A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rPr>
          <w:rFonts w:ascii="Times New Roman" w:eastAsia="Times New Roman" w:hAnsi="Times New Roman" w:cs="Times New Roman"/>
          <w:sz w:val="24"/>
          <w:szCs w:val="24"/>
        </w:rPr>
      </w:pPr>
      <w:r>
        <w:rPr>
          <w:rFonts w:ascii="Times New Roman" w:eastAsia="Times New Roman" w:hAnsi="Times New Roman" w:cs="Times New Roman"/>
          <w:sz w:val="24"/>
          <w:szCs w:val="24"/>
        </w:rPr>
        <w:t>Texas Bar No. 08129240</w:t>
      </w:r>
    </w:p>
    <w:p w14:paraId="369084F0" w14:textId="2B3ABE67" w:rsidR="00DD64A5" w:rsidRPr="00BD20EF" w:rsidRDefault="00000000" w:rsidP="00DD64A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rPr>
          <w:rFonts w:ascii="Times New Roman" w:eastAsia="Times New Roman" w:hAnsi="Times New Roman" w:cs="Times New Roman"/>
          <w:color w:val="000000" w:themeColor="text1"/>
          <w:sz w:val="24"/>
          <w:szCs w:val="24"/>
        </w:rPr>
      </w:pPr>
      <w:hyperlink r:id="rId8" w:history="1">
        <w:r w:rsidR="00DD64A5" w:rsidRPr="00BD20EF">
          <w:rPr>
            <w:rStyle w:val="Hyperlink"/>
            <w:rFonts w:ascii="Times New Roman" w:hAnsi="Times New Roman"/>
            <w:color w:val="000000" w:themeColor="text1"/>
            <w:sz w:val="24"/>
            <w:szCs w:val="24"/>
            <w:u w:val="none"/>
          </w:rPr>
          <w:t>oscarg@internationaltrade.law</w:t>
        </w:r>
      </w:hyperlink>
      <w:r w:rsidR="00E94B2A">
        <w:rPr>
          <w:rStyle w:val="Hyperlink0"/>
          <w:rFonts w:ascii="Times New Roman" w:hAnsi="Times New Roman"/>
          <w:color w:val="000000" w:themeColor="text1"/>
          <w:sz w:val="24"/>
          <w:szCs w:val="24"/>
        </w:rPr>
        <w:br/>
        <w:t>(469) 774-4793</w:t>
      </w:r>
      <w:r w:rsidR="00DD64A5">
        <w:rPr>
          <w:rFonts w:ascii="Times New Roman" w:eastAsia="Times New Roman" w:hAnsi="Times New Roman" w:cs="Times New Roman"/>
          <w:color w:val="000000" w:themeColor="text1"/>
          <w:sz w:val="24"/>
          <w:szCs w:val="24"/>
        </w:rPr>
        <w:br/>
      </w:r>
    </w:p>
    <w:p w14:paraId="6148C8B2" w14:textId="0C88DC80" w:rsidR="00DD64A5" w:rsidRPr="00BD20EF" w:rsidRDefault="00DD64A5" w:rsidP="00DD64A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rPr>
          <w:rFonts w:ascii="Times New Roman" w:eastAsia="Times New Roman" w:hAnsi="Times New Roman" w:cs="Times New Roman"/>
          <w:b/>
          <w:bCs/>
          <w:sz w:val="24"/>
          <w:szCs w:val="24"/>
        </w:rPr>
      </w:pPr>
      <w:r>
        <w:rPr>
          <w:rFonts w:ascii="Times New Roman" w:hAnsi="Times New Roman"/>
          <w:b/>
          <w:bCs/>
          <w:sz w:val="24"/>
          <w:szCs w:val="24"/>
        </w:rPr>
        <w:t>RUTH R. RODRIGUEZ</w:t>
      </w:r>
      <w:r>
        <w:rPr>
          <w:rFonts w:ascii="Times New Roman" w:hAnsi="Times New Roman"/>
          <w:b/>
          <w:bCs/>
          <w:sz w:val="24"/>
          <w:szCs w:val="24"/>
        </w:rPr>
        <w:br/>
      </w:r>
      <w:r>
        <w:rPr>
          <w:rFonts w:ascii="Times New Roman" w:hAnsi="Times New Roman"/>
          <w:sz w:val="24"/>
          <w:szCs w:val="24"/>
          <w:lang w:val="pt-PT"/>
        </w:rPr>
        <w:t>Texas Bar No. 17148550</w:t>
      </w:r>
      <w:r>
        <w:rPr>
          <w:rFonts w:ascii="Times New Roman" w:eastAsia="Times New Roman" w:hAnsi="Times New Roman" w:cs="Times New Roman"/>
          <w:sz w:val="24"/>
          <w:szCs w:val="24"/>
        </w:rPr>
        <w:br/>
      </w:r>
      <w:hyperlink r:id="rId9" w:history="1">
        <w:r w:rsidR="00E94B2A" w:rsidRPr="00E94B2A">
          <w:rPr>
            <w:rStyle w:val="Hyperlink"/>
            <w:rFonts w:ascii="Times New Roman" w:hAnsi="Times New Roman"/>
            <w:sz w:val="24"/>
            <w:szCs w:val="24"/>
            <w:u w:val="none"/>
          </w:rPr>
          <w:t>ruthr@internationaltrade.law</w:t>
        </w:r>
      </w:hyperlink>
      <w:r w:rsidR="00E94B2A">
        <w:rPr>
          <w:rFonts w:ascii="Times New Roman" w:hAnsi="Times New Roman"/>
          <w:sz w:val="24"/>
          <w:szCs w:val="24"/>
        </w:rPr>
        <w:br/>
        <w:t>(469) 767-0367</w:t>
      </w:r>
      <w:r>
        <w:rPr>
          <w:rFonts w:ascii="Times New Roman" w:eastAsia="Times New Roman" w:hAnsi="Times New Roman" w:cs="Times New Roman"/>
          <w:sz w:val="24"/>
          <w:szCs w:val="24"/>
        </w:rPr>
        <w:br/>
      </w:r>
    </w:p>
    <w:p w14:paraId="404848E1" w14:textId="04E30874" w:rsidR="00DD64A5" w:rsidRPr="00372B01" w:rsidRDefault="00DD64A5" w:rsidP="00DD64A5">
      <w:pPr>
        <w:pStyle w:val="Body"/>
        <w:spacing w:after="380"/>
        <w:rPr>
          <w:rFonts w:ascii="Times New Roman" w:hAnsi="Times New Roman"/>
          <w:b/>
          <w:bCs/>
          <w:sz w:val="24"/>
          <w:szCs w:val="24"/>
        </w:rPr>
      </w:pPr>
      <w:r>
        <w:rPr>
          <w:rFonts w:ascii="Times New Roman" w:hAnsi="Times New Roman"/>
          <w:b/>
          <w:bCs/>
          <w:sz w:val="24"/>
          <w:szCs w:val="24"/>
        </w:rPr>
        <w:t xml:space="preserve">GONZALEZ ROLON VALDESPINO &amp; </w:t>
      </w:r>
      <w:r>
        <w:rPr>
          <w:rFonts w:ascii="Times New Roman" w:hAnsi="Times New Roman"/>
          <w:b/>
          <w:bCs/>
          <w:sz w:val="24"/>
          <w:szCs w:val="24"/>
        </w:rPr>
        <w:br/>
        <w:t>RODRIGUEZ, LLC</w:t>
      </w:r>
      <w:r>
        <w:rPr>
          <w:rFonts w:ascii="Times New Roman" w:hAnsi="Times New Roman"/>
          <w:sz w:val="24"/>
          <w:szCs w:val="24"/>
        </w:rPr>
        <w:br/>
        <w:t>2911 Turtle Creek Boulevard, Suite 300</w:t>
      </w:r>
      <w:r>
        <w:rPr>
          <w:rFonts w:ascii="Times New Roman" w:hAnsi="Times New Roman"/>
          <w:sz w:val="24"/>
          <w:szCs w:val="24"/>
        </w:rPr>
        <w:br/>
        <w:t>Dallas, Texas 75219</w:t>
      </w:r>
      <w:r w:rsidRPr="00C3336C">
        <w:rPr>
          <w:rFonts w:ascii="Times New Roman" w:hAnsi="Times New Roman"/>
          <w:sz w:val="24"/>
          <w:szCs w:val="24"/>
        </w:rPr>
        <w:br/>
      </w:r>
      <w:r w:rsidRPr="00C3336C">
        <w:rPr>
          <w:rFonts w:ascii="Times New Roman" w:hAnsi="Times New Roman"/>
          <w:sz w:val="24"/>
          <w:szCs w:val="24"/>
        </w:rPr>
        <w:br/>
      </w:r>
    </w:p>
    <w:p w14:paraId="38A627A5" w14:textId="464AF9B6" w:rsidR="000474C5" w:rsidRDefault="00DD64A5" w:rsidP="00C3336C">
      <w:pPr>
        <w:pStyle w:val="Body"/>
        <w:spacing w:after="380"/>
        <w:rPr>
          <w:rFonts w:ascii="Times New Roman" w:hAnsi="Times New Roman"/>
          <w:b/>
          <w:bCs/>
          <w:sz w:val="24"/>
          <w:szCs w:val="24"/>
        </w:rPr>
        <w:sectPr w:rsidR="000474C5" w:rsidSect="000E7353">
          <w:footerReference w:type="even" r:id="rId10"/>
          <w:footerReference w:type="default" r:id="rId11"/>
          <w:footerReference w:type="first" r:id="rId12"/>
          <w:pgSz w:w="12240" w:h="15840"/>
          <w:pgMar w:top="1440" w:right="1440" w:bottom="1440" w:left="1440" w:header="720" w:footer="576" w:gutter="0"/>
          <w:pgNumType w:start="1"/>
          <w:cols w:space="720"/>
          <w:titlePg/>
          <w:docGrid w:linePitch="326"/>
        </w:sectPr>
      </w:pPr>
      <w:r w:rsidRPr="00BD20EF">
        <w:rPr>
          <w:rFonts w:ascii="Times New Roman" w:hAnsi="Times New Roman"/>
          <w:b/>
          <w:bCs/>
          <w:sz w:val="24"/>
          <w:szCs w:val="24"/>
        </w:rPr>
        <w:t xml:space="preserve">ATTORNEYS FOR </w:t>
      </w:r>
      <w:r>
        <w:rPr>
          <w:rFonts w:ascii="Times New Roman" w:hAnsi="Times New Roman"/>
          <w:b/>
          <w:bCs/>
          <w:sz w:val="24"/>
          <w:szCs w:val="24"/>
        </w:rPr>
        <w:t>PLAINTIFF,</w:t>
      </w:r>
      <w:r>
        <w:rPr>
          <w:rFonts w:ascii="Times New Roman" w:hAnsi="Times New Roman"/>
          <w:b/>
          <w:bCs/>
          <w:sz w:val="24"/>
          <w:szCs w:val="24"/>
        </w:rPr>
        <w:br/>
        <w:t>FIRST CALL INTERNATIONAL IN</w:t>
      </w:r>
    </w:p>
    <w:p w14:paraId="10B04402" w14:textId="77777777" w:rsidR="00C07E9F" w:rsidRDefault="00000000" w:rsidP="000474C5">
      <w:pPr>
        <w:pStyle w:val="Body"/>
        <w:spacing w:after="38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lastRenderedPageBreak/>
        <w:t>TABLE OF CONTENTS</w:t>
      </w:r>
    </w:p>
    <w:sdt>
      <w:sdtPr>
        <w:rPr>
          <w:rFonts w:ascii="Times New Roman" w:eastAsia="Arial Unicode MS" w:hAnsi="Times New Roman" w:cs="Times New Roman"/>
          <w:b w:val="0"/>
          <w:bCs w:val="0"/>
          <w:color w:val="auto"/>
          <w:sz w:val="24"/>
          <w:szCs w:val="24"/>
          <w:bdr w:val="nil"/>
        </w:rPr>
        <w:id w:val="-801773847"/>
        <w:docPartObj>
          <w:docPartGallery w:val="Table of Contents"/>
          <w:docPartUnique/>
        </w:docPartObj>
      </w:sdtPr>
      <w:sdtEndPr>
        <w:rPr>
          <w:noProof/>
        </w:rPr>
      </w:sdtEndPr>
      <w:sdtContent>
        <w:p w14:paraId="15F4F318" w14:textId="443C9827" w:rsidR="00957170" w:rsidRPr="00440B5B" w:rsidRDefault="00957170" w:rsidP="00440B5B">
          <w:pPr>
            <w:pStyle w:val="TOCHeading"/>
            <w:spacing w:line="360" w:lineRule="auto"/>
            <w:rPr>
              <w:rFonts w:ascii="Times New Roman" w:hAnsi="Times New Roman" w:cs="Times New Roman"/>
              <w:sz w:val="24"/>
              <w:szCs w:val="24"/>
            </w:rPr>
          </w:pPr>
        </w:p>
        <w:p w14:paraId="3A7F97DB" w14:textId="7B451F64" w:rsidR="00440B5B" w:rsidRPr="00440B5B" w:rsidRDefault="00957170" w:rsidP="00440B5B">
          <w:pPr>
            <w:pStyle w:val="TOC1"/>
            <w:tabs>
              <w:tab w:val="left" w:pos="480"/>
              <w:tab w:val="right" w:leader="dot" w:pos="9350"/>
            </w:tabs>
            <w:spacing w:line="360" w:lineRule="auto"/>
            <w:rPr>
              <w:rFonts w:ascii="Times New Roman" w:eastAsiaTheme="minorEastAsia" w:hAnsi="Times New Roman"/>
              <w:b w:val="0"/>
              <w:bCs w:val="0"/>
              <w:noProof/>
              <w:kern w:val="2"/>
              <w:sz w:val="24"/>
              <w:szCs w:val="24"/>
              <w:bdr w:val="none" w:sz="0" w:space="0" w:color="auto"/>
              <w14:ligatures w14:val="standardContextual"/>
            </w:rPr>
          </w:pPr>
          <w:r w:rsidRPr="00440B5B">
            <w:rPr>
              <w:rFonts w:ascii="Times New Roman" w:hAnsi="Times New Roman"/>
              <w:b w:val="0"/>
              <w:bCs w:val="0"/>
              <w:sz w:val="24"/>
              <w:szCs w:val="24"/>
            </w:rPr>
            <w:fldChar w:fldCharType="begin"/>
          </w:r>
          <w:r w:rsidRPr="00440B5B">
            <w:rPr>
              <w:rFonts w:ascii="Times New Roman" w:hAnsi="Times New Roman"/>
              <w:sz w:val="24"/>
              <w:szCs w:val="24"/>
            </w:rPr>
            <w:instrText xml:space="preserve"> TOC \o "1-3" \h \z \u </w:instrText>
          </w:r>
          <w:r w:rsidRPr="00440B5B">
            <w:rPr>
              <w:rFonts w:ascii="Times New Roman" w:hAnsi="Times New Roman"/>
              <w:b w:val="0"/>
              <w:bCs w:val="0"/>
              <w:sz w:val="24"/>
              <w:szCs w:val="24"/>
            </w:rPr>
            <w:fldChar w:fldCharType="separate"/>
          </w:r>
          <w:hyperlink w:anchor="_Toc133141665" w:history="1">
            <w:r w:rsidR="00440B5B" w:rsidRPr="00440B5B">
              <w:rPr>
                <w:rStyle w:val="Hyperlink"/>
                <w:rFonts w:ascii="Times New Roman" w:hAnsi="Times New Roman"/>
                <w:noProof/>
                <w:spacing w:val="-1"/>
                <w:w w:val="107"/>
                <w:sz w:val="24"/>
                <w:szCs w:val="24"/>
              </w:rPr>
              <w:t>I.</w:t>
            </w:r>
            <w:r w:rsidR="00440B5B" w:rsidRPr="00440B5B">
              <w:rPr>
                <w:rFonts w:ascii="Times New Roman" w:eastAsiaTheme="minorEastAsia" w:hAnsi="Times New Roman"/>
                <w:b w:val="0"/>
                <w:bCs w:val="0"/>
                <w:noProof/>
                <w:kern w:val="2"/>
                <w:sz w:val="24"/>
                <w:szCs w:val="24"/>
                <w:bdr w:val="none" w:sz="0" w:space="0" w:color="auto"/>
                <w14:ligatures w14:val="standardContextual"/>
              </w:rPr>
              <w:tab/>
            </w:r>
            <w:r w:rsidR="00440B5B" w:rsidRPr="00440B5B">
              <w:rPr>
                <w:rStyle w:val="Hyperlink"/>
                <w:rFonts w:ascii="Times New Roman" w:hAnsi="Times New Roman"/>
                <w:noProof/>
                <w:sz w:val="24"/>
                <w:szCs w:val="24"/>
              </w:rPr>
              <w:t>STANDARDS OF REVIEW</w:t>
            </w:r>
            <w:r w:rsidR="00440B5B" w:rsidRPr="00440B5B">
              <w:rPr>
                <w:rFonts w:ascii="Times New Roman" w:hAnsi="Times New Roman"/>
                <w:noProof/>
                <w:webHidden/>
                <w:sz w:val="24"/>
                <w:szCs w:val="24"/>
              </w:rPr>
              <w:tab/>
            </w:r>
            <w:r w:rsidR="00440B5B" w:rsidRPr="00440B5B">
              <w:rPr>
                <w:rFonts w:ascii="Times New Roman" w:hAnsi="Times New Roman"/>
                <w:noProof/>
                <w:webHidden/>
                <w:sz w:val="24"/>
                <w:szCs w:val="24"/>
              </w:rPr>
              <w:fldChar w:fldCharType="begin"/>
            </w:r>
            <w:r w:rsidR="00440B5B" w:rsidRPr="00440B5B">
              <w:rPr>
                <w:rFonts w:ascii="Times New Roman" w:hAnsi="Times New Roman"/>
                <w:noProof/>
                <w:webHidden/>
                <w:sz w:val="24"/>
                <w:szCs w:val="24"/>
              </w:rPr>
              <w:instrText xml:space="preserve"> PAGEREF _Toc133141665 \h </w:instrText>
            </w:r>
            <w:r w:rsidR="00440B5B" w:rsidRPr="00440B5B">
              <w:rPr>
                <w:rFonts w:ascii="Times New Roman" w:hAnsi="Times New Roman"/>
                <w:noProof/>
                <w:webHidden/>
                <w:sz w:val="24"/>
                <w:szCs w:val="24"/>
              </w:rPr>
            </w:r>
            <w:r w:rsidR="00440B5B" w:rsidRPr="00440B5B">
              <w:rPr>
                <w:rFonts w:ascii="Times New Roman" w:hAnsi="Times New Roman"/>
                <w:noProof/>
                <w:webHidden/>
                <w:sz w:val="24"/>
                <w:szCs w:val="24"/>
              </w:rPr>
              <w:fldChar w:fldCharType="separate"/>
            </w:r>
            <w:r w:rsidR="00440B5B" w:rsidRPr="00440B5B">
              <w:rPr>
                <w:rFonts w:ascii="Times New Roman" w:hAnsi="Times New Roman"/>
                <w:noProof/>
                <w:webHidden/>
                <w:sz w:val="24"/>
                <w:szCs w:val="24"/>
              </w:rPr>
              <w:t>1</w:t>
            </w:r>
            <w:r w:rsidR="00440B5B" w:rsidRPr="00440B5B">
              <w:rPr>
                <w:rFonts w:ascii="Times New Roman" w:hAnsi="Times New Roman"/>
                <w:noProof/>
                <w:webHidden/>
                <w:sz w:val="24"/>
                <w:szCs w:val="24"/>
              </w:rPr>
              <w:fldChar w:fldCharType="end"/>
            </w:r>
          </w:hyperlink>
        </w:p>
        <w:p w14:paraId="4BF16EDF" w14:textId="7D1D02AE" w:rsidR="00440B5B" w:rsidRPr="00440B5B" w:rsidRDefault="00440B5B" w:rsidP="00440B5B">
          <w:pPr>
            <w:pStyle w:val="TOC1"/>
            <w:tabs>
              <w:tab w:val="left" w:pos="480"/>
              <w:tab w:val="right" w:leader="dot" w:pos="9350"/>
            </w:tabs>
            <w:spacing w:line="360" w:lineRule="auto"/>
            <w:rPr>
              <w:rFonts w:ascii="Times New Roman" w:eastAsiaTheme="minorEastAsia" w:hAnsi="Times New Roman"/>
              <w:b w:val="0"/>
              <w:bCs w:val="0"/>
              <w:noProof/>
              <w:kern w:val="2"/>
              <w:sz w:val="24"/>
              <w:szCs w:val="24"/>
              <w:bdr w:val="none" w:sz="0" w:space="0" w:color="auto"/>
              <w14:ligatures w14:val="standardContextual"/>
            </w:rPr>
          </w:pPr>
          <w:hyperlink w:anchor="_Toc133141666" w:history="1">
            <w:r w:rsidRPr="00440B5B">
              <w:rPr>
                <w:rStyle w:val="Hyperlink"/>
                <w:rFonts w:ascii="Times New Roman" w:hAnsi="Times New Roman"/>
                <w:noProof/>
                <w:spacing w:val="-1"/>
                <w:w w:val="107"/>
                <w:sz w:val="24"/>
                <w:szCs w:val="24"/>
              </w:rPr>
              <w:t>II.</w:t>
            </w:r>
            <w:r w:rsidRPr="00440B5B">
              <w:rPr>
                <w:rFonts w:ascii="Times New Roman" w:eastAsiaTheme="minorEastAsia" w:hAnsi="Times New Roman"/>
                <w:b w:val="0"/>
                <w:bCs w:val="0"/>
                <w:noProof/>
                <w:kern w:val="2"/>
                <w:sz w:val="24"/>
                <w:szCs w:val="24"/>
                <w:bdr w:val="none" w:sz="0" w:space="0" w:color="auto"/>
                <w14:ligatures w14:val="standardContextual"/>
              </w:rPr>
              <w:tab/>
            </w:r>
            <w:r w:rsidRPr="00440B5B">
              <w:rPr>
                <w:rStyle w:val="Hyperlink"/>
                <w:rFonts w:ascii="Times New Roman" w:hAnsi="Times New Roman"/>
                <w:noProof/>
                <w:sz w:val="24"/>
                <w:szCs w:val="24"/>
              </w:rPr>
              <w:t>DEFENDANTS ARE IN CALIFORNIA</w:t>
            </w:r>
            <w:r w:rsidRPr="00440B5B">
              <w:rPr>
                <w:rFonts w:ascii="Times New Roman" w:hAnsi="Times New Roman"/>
                <w:noProof/>
                <w:webHidden/>
                <w:sz w:val="24"/>
                <w:szCs w:val="24"/>
              </w:rPr>
              <w:tab/>
            </w:r>
            <w:r w:rsidRPr="00440B5B">
              <w:rPr>
                <w:rFonts w:ascii="Times New Roman" w:hAnsi="Times New Roman"/>
                <w:noProof/>
                <w:webHidden/>
                <w:sz w:val="24"/>
                <w:szCs w:val="24"/>
              </w:rPr>
              <w:fldChar w:fldCharType="begin"/>
            </w:r>
            <w:r w:rsidRPr="00440B5B">
              <w:rPr>
                <w:rFonts w:ascii="Times New Roman" w:hAnsi="Times New Roman"/>
                <w:noProof/>
                <w:webHidden/>
                <w:sz w:val="24"/>
                <w:szCs w:val="24"/>
              </w:rPr>
              <w:instrText xml:space="preserve"> PAGEREF _Toc133141666 \h </w:instrText>
            </w:r>
            <w:r w:rsidRPr="00440B5B">
              <w:rPr>
                <w:rFonts w:ascii="Times New Roman" w:hAnsi="Times New Roman"/>
                <w:noProof/>
                <w:webHidden/>
                <w:sz w:val="24"/>
                <w:szCs w:val="24"/>
              </w:rPr>
            </w:r>
            <w:r w:rsidRPr="00440B5B">
              <w:rPr>
                <w:rFonts w:ascii="Times New Roman" w:hAnsi="Times New Roman"/>
                <w:noProof/>
                <w:webHidden/>
                <w:sz w:val="24"/>
                <w:szCs w:val="24"/>
              </w:rPr>
              <w:fldChar w:fldCharType="separate"/>
            </w:r>
            <w:r w:rsidRPr="00440B5B">
              <w:rPr>
                <w:rFonts w:ascii="Times New Roman" w:hAnsi="Times New Roman"/>
                <w:noProof/>
                <w:webHidden/>
                <w:sz w:val="24"/>
                <w:szCs w:val="24"/>
              </w:rPr>
              <w:t>2</w:t>
            </w:r>
            <w:r w:rsidRPr="00440B5B">
              <w:rPr>
                <w:rFonts w:ascii="Times New Roman" w:hAnsi="Times New Roman"/>
                <w:noProof/>
                <w:webHidden/>
                <w:sz w:val="24"/>
                <w:szCs w:val="24"/>
              </w:rPr>
              <w:fldChar w:fldCharType="end"/>
            </w:r>
          </w:hyperlink>
        </w:p>
        <w:p w14:paraId="08373157" w14:textId="34B6CF70" w:rsidR="00440B5B" w:rsidRPr="00440B5B" w:rsidRDefault="00440B5B" w:rsidP="00440B5B">
          <w:pPr>
            <w:pStyle w:val="TOC1"/>
            <w:tabs>
              <w:tab w:val="left" w:pos="480"/>
              <w:tab w:val="right" w:leader="dot" w:pos="9350"/>
            </w:tabs>
            <w:spacing w:line="360" w:lineRule="auto"/>
            <w:rPr>
              <w:rFonts w:ascii="Times New Roman" w:eastAsiaTheme="minorEastAsia" w:hAnsi="Times New Roman"/>
              <w:b w:val="0"/>
              <w:bCs w:val="0"/>
              <w:noProof/>
              <w:kern w:val="2"/>
              <w:sz w:val="24"/>
              <w:szCs w:val="24"/>
              <w:bdr w:val="none" w:sz="0" w:space="0" w:color="auto"/>
              <w14:ligatures w14:val="standardContextual"/>
            </w:rPr>
          </w:pPr>
          <w:hyperlink w:anchor="_Toc133141667" w:history="1">
            <w:r w:rsidRPr="00440B5B">
              <w:rPr>
                <w:rStyle w:val="Hyperlink"/>
                <w:rFonts w:ascii="Times New Roman" w:hAnsi="Times New Roman"/>
                <w:noProof/>
                <w:spacing w:val="-1"/>
                <w:w w:val="107"/>
                <w:sz w:val="24"/>
                <w:szCs w:val="24"/>
              </w:rPr>
              <w:t>III.</w:t>
            </w:r>
            <w:r w:rsidRPr="00440B5B">
              <w:rPr>
                <w:rFonts w:ascii="Times New Roman" w:eastAsiaTheme="minorEastAsia" w:hAnsi="Times New Roman"/>
                <w:b w:val="0"/>
                <w:bCs w:val="0"/>
                <w:noProof/>
                <w:kern w:val="2"/>
                <w:sz w:val="24"/>
                <w:szCs w:val="24"/>
                <w:bdr w:val="none" w:sz="0" w:space="0" w:color="auto"/>
                <w14:ligatures w14:val="standardContextual"/>
              </w:rPr>
              <w:tab/>
            </w:r>
            <w:r w:rsidRPr="00440B5B">
              <w:rPr>
                <w:rStyle w:val="Hyperlink"/>
                <w:rFonts w:ascii="Times New Roman" w:hAnsi="Times New Roman"/>
                <w:noProof/>
                <w:sz w:val="24"/>
                <w:szCs w:val="24"/>
              </w:rPr>
              <w:t xml:space="preserve">JURISDICTION IS PROPER IN TEXAS EVEN WITHOUT    </w:t>
            </w:r>
            <w:r w:rsidRPr="00440B5B">
              <w:rPr>
                <w:rStyle w:val="Hyperlink"/>
                <w:rFonts w:ascii="Times New Roman" w:hAnsi="Times New Roman"/>
                <w:noProof/>
                <w:sz w:val="24"/>
                <w:szCs w:val="24"/>
              </w:rPr>
              <w:t xml:space="preserve"> </w:t>
            </w:r>
            <w:r w:rsidRPr="00440B5B">
              <w:rPr>
                <w:rStyle w:val="Hyperlink"/>
                <w:rFonts w:ascii="Times New Roman" w:hAnsi="Times New Roman"/>
                <w:noProof/>
                <w:sz w:val="24"/>
                <w:szCs w:val="24"/>
              </w:rPr>
              <w:t>DEFENDANTS’ CALIFORNIA CONTACTS</w:t>
            </w:r>
            <w:r w:rsidRPr="00440B5B">
              <w:rPr>
                <w:rFonts w:ascii="Times New Roman" w:hAnsi="Times New Roman"/>
                <w:noProof/>
                <w:webHidden/>
                <w:sz w:val="24"/>
                <w:szCs w:val="24"/>
              </w:rPr>
              <w:tab/>
            </w:r>
            <w:r w:rsidRPr="00440B5B">
              <w:rPr>
                <w:rFonts w:ascii="Times New Roman" w:hAnsi="Times New Roman"/>
                <w:noProof/>
                <w:webHidden/>
                <w:sz w:val="24"/>
                <w:szCs w:val="24"/>
              </w:rPr>
              <w:fldChar w:fldCharType="begin"/>
            </w:r>
            <w:r w:rsidRPr="00440B5B">
              <w:rPr>
                <w:rFonts w:ascii="Times New Roman" w:hAnsi="Times New Roman"/>
                <w:noProof/>
                <w:webHidden/>
                <w:sz w:val="24"/>
                <w:szCs w:val="24"/>
              </w:rPr>
              <w:instrText xml:space="preserve"> PAGEREF _Toc133141667 \h </w:instrText>
            </w:r>
            <w:r w:rsidRPr="00440B5B">
              <w:rPr>
                <w:rFonts w:ascii="Times New Roman" w:hAnsi="Times New Roman"/>
                <w:noProof/>
                <w:webHidden/>
                <w:sz w:val="24"/>
                <w:szCs w:val="24"/>
              </w:rPr>
            </w:r>
            <w:r w:rsidRPr="00440B5B">
              <w:rPr>
                <w:rFonts w:ascii="Times New Roman" w:hAnsi="Times New Roman"/>
                <w:noProof/>
                <w:webHidden/>
                <w:sz w:val="24"/>
                <w:szCs w:val="24"/>
              </w:rPr>
              <w:fldChar w:fldCharType="separate"/>
            </w:r>
            <w:r w:rsidRPr="00440B5B">
              <w:rPr>
                <w:rFonts w:ascii="Times New Roman" w:hAnsi="Times New Roman"/>
                <w:noProof/>
                <w:webHidden/>
                <w:sz w:val="24"/>
                <w:szCs w:val="24"/>
              </w:rPr>
              <w:t>3</w:t>
            </w:r>
            <w:r w:rsidRPr="00440B5B">
              <w:rPr>
                <w:rFonts w:ascii="Times New Roman" w:hAnsi="Times New Roman"/>
                <w:noProof/>
                <w:webHidden/>
                <w:sz w:val="24"/>
                <w:szCs w:val="24"/>
              </w:rPr>
              <w:fldChar w:fldCharType="end"/>
            </w:r>
          </w:hyperlink>
        </w:p>
        <w:p w14:paraId="486C7F4B" w14:textId="6B63042B"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68" w:history="1">
            <w:r w:rsidRPr="00440B5B">
              <w:rPr>
                <w:rStyle w:val="Hyperlink"/>
                <w:rFonts w:ascii="Times New Roman" w:hAnsi="Times New Roman"/>
                <w:i w:val="0"/>
                <w:iCs w:val="0"/>
                <w:noProof/>
                <w:sz w:val="24"/>
                <w:szCs w:val="24"/>
              </w:rPr>
              <w:t>A.</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J</w:t>
            </w:r>
            <w:r w:rsidRPr="00440B5B">
              <w:rPr>
                <w:rStyle w:val="Hyperlink"/>
                <w:rFonts w:ascii="Times New Roman" w:hAnsi="Times New Roman"/>
                <w:i w:val="0"/>
                <w:iCs w:val="0"/>
                <w:noProof/>
                <w:sz w:val="24"/>
                <w:szCs w:val="24"/>
              </w:rPr>
              <w:t>o</w:t>
            </w:r>
            <w:r w:rsidRPr="00440B5B">
              <w:rPr>
                <w:rStyle w:val="Hyperlink"/>
                <w:rFonts w:ascii="Times New Roman" w:hAnsi="Times New Roman"/>
                <w:i w:val="0"/>
                <w:iCs w:val="0"/>
                <w:noProof/>
                <w:sz w:val="24"/>
                <w:szCs w:val="24"/>
              </w:rPr>
              <w:t>seph Pavlov’s Statements Are A Prima Facie Showing Against Fed.R.Civ.P. 12(b) Dismissal</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_Toc133141668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3</w:t>
            </w:r>
            <w:r w:rsidRPr="00440B5B">
              <w:rPr>
                <w:rFonts w:ascii="Times New Roman" w:hAnsi="Times New Roman"/>
                <w:i w:val="0"/>
                <w:iCs w:val="0"/>
                <w:noProof/>
                <w:webHidden/>
                <w:sz w:val="24"/>
                <w:szCs w:val="24"/>
              </w:rPr>
              <w:fldChar w:fldCharType="end"/>
            </w:r>
          </w:hyperlink>
        </w:p>
        <w:p w14:paraId="055C2BED" w14:textId="67E4BC0F"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69" w:history="1">
            <w:r w:rsidRPr="00440B5B">
              <w:rPr>
                <w:rStyle w:val="Hyperlink"/>
                <w:rFonts w:ascii="Times New Roman" w:hAnsi="Times New Roman"/>
                <w:i w:val="0"/>
                <w:iCs w:val="0"/>
                <w:noProof/>
                <w:sz w:val="24"/>
                <w:szCs w:val="24"/>
              </w:rPr>
              <w:t>B.</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Law Professor Hong Establishes That There Is No Alternative Forum In Korea</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_Toc133141669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5</w:t>
            </w:r>
            <w:r w:rsidRPr="00440B5B">
              <w:rPr>
                <w:rFonts w:ascii="Times New Roman" w:hAnsi="Times New Roman"/>
                <w:i w:val="0"/>
                <w:iCs w:val="0"/>
                <w:noProof/>
                <w:webHidden/>
                <w:sz w:val="24"/>
                <w:szCs w:val="24"/>
              </w:rPr>
              <w:fldChar w:fldCharType="end"/>
            </w:r>
          </w:hyperlink>
        </w:p>
        <w:p w14:paraId="3C0DE81B" w14:textId="42A96482"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0" w:history="1">
            <w:r w:rsidRPr="00440B5B">
              <w:rPr>
                <w:rStyle w:val="Hyperlink"/>
                <w:rFonts w:ascii="Times New Roman" w:hAnsi="Times New Roman"/>
                <w:i w:val="0"/>
                <w:iCs w:val="0"/>
                <w:noProof/>
                <w:sz w:val="24"/>
                <w:szCs w:val="24"/>
              </w:rPr>
              <w:t>C.</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Defendants Purposely Directed Activities To Texas</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_Toc133141670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6</w:t>
            </w:r>
            <w:r w:rsidRPr="00440B5B">
              <w:rPr>
                <w:rFonts w:ascii="Times New Roman" w:hAnsi="Times New Roman"/>
                <w:i w:val="0"/>
                <w:iCs w:val="0"/>
                <w:noProof/>
                <w:webHidden/>
                <w:sz w:val="24"/>
                <w:szCs w:val="24"/>
              </w:rPr>
              <w:fldChar w:fldCharType="end"/>
            </w:r>
          </w:hyperlink>
        </w:p>
        <w:p w14:paraId="7C8E38CF" w14:textId="494423E9"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1" w:history="1">
            <w:r w:rsidRPr="00440B5B">
              <w:rPr>
                <w:rStyle w:val="Hyperlink"/>
                <w:rFonts w:ascii="Times New Roman" w:hAnsi="Times New Roman"/>
                <w:i w:val="0"/>
                <w:iCs w:val="0"/>
                <w:noProof/>
                <w:sz w:val="24"/>
                <w:szCs w:val="24"/>
              </w:rPr>
              <w:t>D.</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It Is Irrelevant That Defendants Did Not Design, Manufacture, Or Sell Products In Texas</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_Toc133141671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7</w:t>
            </w:r>
            <w:r w:rsidRPr="00440B5B">
              <w:rPr>
                <w:rFonts w:ascii="Times New Roman" w:hAnsi="Times New Roman"/>
                <w:i w:val="0"/>
                <w:iCs w:val="0"/>
                <w:noProof/>
                <w:webHidden/>
                <w:sz w:val="24"/>
                <w:szCs w:val="24"/>
              </w:rPr>
              <w:fldChar w:fldCharType="end"/>
            </w:r>
          </w:hyperlink>
        </w:p>
        <w:p w14:paraId="772657B4" w14:textId="545B1A0E"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2" w:history="1">
            <w:r w:rsidRPr="00440B5B">
              <w:rPr>
                <w:rStyle w:val="Hyperlink"/>
                <w:rFonts w:ascii="Times New Roman" w:hAnsi="Times New Roman"/>
                <w:i w:val="0"/>
                <w:iCs w:val="0"/>
                <w:noProof/>
                <w:sz w:val="24"/>
                <w:szCs w:val="24"/>
              </w:rPr>
              <w:t>E.</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The Korean Appellate Court’s Decision Moots Defendants’ Abstention Request</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_Toc133141672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8</w:t>
            </w:r>
            <w:r w:rsidRPr="00440B5B">
              <w:rPr>
                <w:rFonts w:ascii="Times New Roman" w:hAnsi="Times New Roman"/>
                <w:i w:val="0"/>
                <w:iCs w:val="0"/>
                <w:noProof/>
                <w:webHidden/>
                <w:sz w:val="24"/>
                <w:szCs w:val="24"/>
              </w:rPr>
              <w:fldChar w:fldCharType="end"/>
            </w:r>
          </w:hyperlink>
        </w:p>
        <w:p w14:paraId="14FF93FF" w14:textId="5C25EF5C"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3" w:history="1">
            <w:r w:rsidRPr="00440B5B">
              <w:rPr>
                <w:rStyle w:val="Hyperlink"/>
                <w:rFonts w:ascii="Times New Roman" w:hAnsi="Times New Roman"/>
                <w:i w:val="0"/>
                <w:iCs w:val="0"/>
                <w:noProof/>
                <w:sz w:val="24"/>
                <w:szCs w:val="24"/>
              </w:rPr>
              <w:t>F.</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Defendants Misrepresent The Nature Of Their Contacts In Texas</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_Toc133141673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8</w:t>
            </w:r>
            <w:r w:rsidRPr="00440B5B">
              <w:rPr>
                <w:rFonts w:ascii="Times New Roman" w:hAnsi="Times New Roman"/>
                <w:i w:val="0"/>
                <w:iCs w:val="0"/>
                <w:noProof/>
                <w:webHidden/>
                <w:sz w:val="24"/>
                <w:szCs w:val="24"/>
              </w:rPr>
              <w:fldChar w:fldCharType="end"/>
            </w:r>
          </w:hyperlink>
        </w:p>
        <w:p w14:paraId="2BDD5E00" w14:textId="2AFC75B5"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4" w:history="1">
            <w:r w:rsidRPr="00440B5B">
              <w:rPr>
                <w:rStyle w:val="Hyperlink"/>
                <w:rFonts w:ascii="Times New Roman" w:hAnsi="Times New Roman"/>
                <w:i w:val="0"/>
                <w:iCs w:val="0"/>
                <w:noProof/>
                <w:sz w:val="24"/>
                <w:szCs w:val="24"/>
              </w:rPr>
              <w:t>G.</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The Public Interest</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_Toc133141674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9</w:t>
            </w:r>
            <w:r w:rsidRPr="00440B5B">
              <w:rPr>
                <w:rFonts w:ascii="Times New Roman" w:hAnsi="Times New Roman"/>
                <w:i w:val="0"/>
                <w:iCs w:val="0"/>
                <w:noProof/>
                <w:webHidden/>
                <w:sz w:val="24"/>
                <w:szCs w:val="24"/>
              </w:rPr>
              <w:fldChar w:fldCharType="end"/>
            </w:r>
          </w:hyperlink>
        </w:p>
        <w:p w14:paraId="666C00F6" w14:textId="383E4D42"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5" w:history="1">
            <w:r w:rsidRPr="00440B5B">
              <w:rPr>
                <w:rStyle w:val="Hyperlink"/>
                <w:rFonts w:ascii="Times New Roman" w:hAnsi="Times New Roman"/>
                <w:i w:val="0"/>
                <w:iCs w:val="0"/>
                <w:noProof/>
                <w:sz w:val="24"/>
                <w:szCs w:val="24"/>
              </w:rPr>
              <w:t>H.</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The Practical Wisdom Of Continuing The Litigation In Fort Worth, Texas</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_Toc133141675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11</w:t>
            </w:r>
            <w:r w:rsidRPr="00440B5B">
              <w:rPr>
                <w:rFonts w:ascii="Times New Roman" w:hAnsi="Times New Roman"/>
                <w:i w:val="0"/>
                <w:iCs w:val="0"/>
                <w:noProof/>
                <w:webHidden/>
                <w:sz w:val="24"/>
                <w:szCs w:val="24"/>
              </w:rPr>
              <w:fldChar w:fldCharType="end"/>
            </w:r>
          </w:hyperlink>
        </w:p>
        <w:p w14:paraId="586DCAD6" w14:textId="71373A25"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6" w:history="1">
            <w:r w:rsidRPr="00440B5B">
              <w:rPr>
                <w:rStyle w:val="Hyperlink"/>
                <w:rFonts w:ascii="Times New Roman" w:hAnsi="Times New Roman"/>
                <w:i w:val="0"/>
                <w:iCs w:val="0"/>
                <w:noProof/>
                <w:sz w:val="24"/>
                <w:szCs w:val="24"/>
              </w:rPr>
              <w:t>I.</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The Court Should Ignore Defendants' Unpublished Opinions</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_Toc133141676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12</w:t>
            </w:r>
            <w:r w:rsidRPr="00440B5B">
              <w:rPr>
                <w:rFonts w:ascii="Times New Roman" w:hAnsi="Times New Roman"/>
                <w:i w:val="0"/>
                <w:iCs w:val="0"/>
                <w:noProof/>
                <w:webHidden/>
                <w:sz w:val="24"/>
                <w:szCs w:val="24"/>
              </w:rPr>
              <w:fldChar w:fldCharType="end"/>
            </w:r>
          </w:hyperlink>
        </w:p>
        <w:p w14:paraId="070B5C0C" w14:textId="49428E64" w:rsidR="00440B5B" w:rsidRPr="00440B5B" w:rsidRDefault="00440B5B" w:rsidP="00440B5B">
          <w:pPr>
            <w:pStyle w:val="TOC2"/>
            <w:tabs>
              <w:tab w:val="left" w:pos="720"/>
              <w:tab w:val="right" w:leader="dot" w:pos="9350"/>
            </w:tabs>
            <w:spacing w:line="360" w:lineRule="auto"/>
            <w:rPr>
              <w:rFonts w:ascii="Times New Roman" w:eastAsiaTheme="minorEastAsia" w:hAnsi="Times New Roman"/>
              <w:i w:val="0"/>
              <w:iCs w:val="0"/>
              <w:noProof/>
              <w:kern w:val="2"/>
              <w:sz w:val="24"/>
              <w:szCs w:val="24"/>
              <w:bdr w:val="none" w:sz="0" w:space="0" w:color="auto"/>
              <w14:ligatures w14:val="standardContextual"/>
            </w:rPr>
          </w:pPr>
          <w:hyperlink w:anchor="_Toc133141677" w:history="1">
            <w:r w:rsidRPr="00440B5B">
              <w:rPr>
                <w:rStyle w:val="Hyperlink"/>
                <w:rFonts w:ascii="Times New Roman" w:hAnsi="Times New Roman"/>
                <w:i w:val="0"/>
                <w:iCs w:val="0"/>
                <w:noProof/>
                <w:sz w:val="24"/>
                <w:szCs w:val="24"/>
              </w:rPr>
              <w:t>J.</w:t>
            </w:r>
            <w:r w:rsidRPr="00440B5B">
              <w:rPr>
                <w:rFonts w:ascii="Times New Roman" w:eastAsiaTheme="minorEastAsia" w:hAnsi="Times New Roman"/>
                <w:i w:val="0"/>
                <w:iCs w:val="0"/>
                <w:noProof/>
                <w:kern w:val="2"/>
                <w:sz w:val="24"/>
                <w:szCs w:val="24"/>
                <w:bdr w:val="none" w:sz="0" w:space="0" w:color="auto"/>
                <w14:ligatures w14:val="standardContextual"/>
              </w:rPr>
              <w:tab/>
            </w:r>
            <w:r w:rsidRPr="00440B5B">
              <w:rPr>
                <w:rStyle w:val="Hyperlink"/>
                <w:rFonts w:ascii="Times New Roman" w:hAnsi="Times New Roman"/>
                <w:i w:val="0"/>
                <w:iCs w:val="0"/>
                <w:noProof/>
                <w:sz w:val="24"/>
                <w:szCs w:val="24"/>
              </w:rPr>
              <w:t>Defendants’ Counsel Will  Protect Their Clients Against Unfairness Or Injustice In This Jurisdiction</w:t>
            </w:r>
            <w:r w:rsidRPr="00440B5B">
              <w:rPr>
                <w:rFonts w:ascii="Times New Roman" w:hAnsi="Times New Roman"/>
                <w:i w:val="0"/>
                <w:iCs w:val="0"/>
                <w:noProof/>
                <w:webHidden/>
                <w:sz w:val="24"/>
                <w:szCs w:val="24"/>
              </w:rPr>
              <w:tab/>
            </w:r>
            <w:r w:rsidRPr="00440B5B">
              <w:rPr>
                <w:rFonts w:ascii="Times New Roman" w:hAnsi="Times New Roman"/>
                <w:i w:val="0"/>
                <w:iCs w:val="0"/>
                <w:noProof/>
                <w:webHidden/>
                <w:sz w:val="24"/>
                <w:szCs w:val="24"/>
              </w:rPr>
              <w:fldChar w:fldCharType="begin"/>
            </w:r>
            <w:r w:rsidRPr="00440B5B">
              <w:rPr>
                <w:rFonts w:ascii="Times New Roman" w:hAnsi="Times New Roman"/>
                <w:i w:val="0"/>
                <w:iCs w:val="0"/>
                <w:noProof/>
                <w:webHidden/>
                <w:sz w:val="24"/>
                <w:szCs w:val="24"/>
              </w:rPr>
              <w:instrText xml:space="preserve"> PAGEREF _Toc133141677 \h </w:instrText>
            </w:r>
            <w:r w:rsidRPr="00440B5B">
              <w:rPr>
                <w:rFonts w:ascii="Times New Roman" w:hAnsi="Times New Roman"/>
                <w:i w:val="0"/>
                <w:iCs w:val="0"/>
                <w:noProof/>
                <w:webHidden/>
                <w:sz w:val="24"/>
                <w:szCs w:val="24"/>
              </w:rPr>
            </w:r>
            <w:r w:rsidRPr="00440B5B">
              <w:rPr>
                <w:rFonts w:ascii="Times New Roman" w:hAnsi="Times New Roman"/>
                <w:i w:val="0"/>
                <w:iCs w:val="0"/>
                <w:noProof/>
                <w:webHidden/>
                <w:sz w:val="24"/>
                <w:szCs w:val="24"/>
              </w:rPr>
              <w:fldChar w:fldCharType="separate"/>
            </w:r>
            <w:r w:rsidRPr="00440B5B">
              <w:rPr>
                <w:rFonts w:ascii="Times New Roman" w:hAnsi="Times New Roman"/>
                <w:i w:val="0"/>
                <w:iCs w:val="0"/>
                <w:noProof/>
                <w:webHidden/>
                <w:sz w:val="24"/>
                <w:szCs w:val="24"/>
              </w:rPr>
              <w:t>14</w:t>
            </w:r>
            <w:r w:rsidRPr="00440B5B">
              <w:rPr>
                <w:rFonts w:ascii="Times New Roman" w:hAnsi="Times New Roman"/>
                <w:i w:val="0"/>
                <w:iCs w:val="0"/>
                <w:noProof/>
                <w:webHidden/>
                <w:sz w:val="24"/>
                <w:szCs w:val="24"/>
              </w:rPr>
              <w:fldChar w:fldCharType="end"/>
            </w:r>
          </w:hyperlink>
        </w:p>
        <w:p w14:paraId="59D6E5D7" w14:textId="3671A5DE" w:rsidR="00440B5B" w:rsidRPr="00440B5B" w:rsidRDefault="00440B5B" w:rsidP="00440B5B">
          <w:pPr>
            <w:pStyle w:val="TOC1"/>
            <w:tabs>
              <w:tab w:val="left" w:pos="480"/>
              <w:tab w:val="right" w:leader="dot" w:pos="9350"/>
            </w:tabs>
            <w:spacing w:line="360" w:lineRule="auto"/>
            <w:rPr>
              <w:rFonts w:ascii="Times New Roman" w:eastAsiaTheme="minorEastAsia" w:hAnsi="Times New Roman"/>
              <w:b w:val="0"/>
              <w:bCs w:val="0"/>
              <w:noProof/>
              <w:kern w:val="2"/>
              <w:sz w:val="24"/>
              <w:szCs w:val="24"/>
              <w:bdr w:val="none" w:sz="0" w:space="0" w:color="auto"/>
              <w14:ligatures w14:val="standardContextual"/>
            </w:rPr>
          </w:pPr>
          <w:hyperlink w:anchor="_Toc133141678" w:history="1">
            <w:r w:rsidRPr="00440B5B">
              <w:rPr>
                <w:rStyle w:val="Hyperlink"/>
                <w:rFonts w:ascii="Times New Roman" w:hAnsi="Times New Roman"/>
                <w:noProof/>
                <w:spacing w:val="-1"/>
                <w:w w:val="107"/>
                <w:sz w:val="24"/>
                <w:szCs w:val="24"/>
              </w:rPr>
              <w:t>IV.</w:t>
            </w:r>
            <w:r w:rsidRPr="00440B5B">
              <w:rPr>
                <w:rFonts w:ascii="Times New Roman" w:eastAsiaTheme="minorEastAsia" w:hAnsi="Times New Roman"/>
                <w:b w:val="0"/>
                <w:bCs w:val="0"/>
                <w:noProof/>
                <w:kern w:val="2"/>
                <w:sz w:val="24"/>
                <w:szCs w:val="24"/>
                <w:bdr w:val="none" w:sz="0" w:space="0" w:color="auto"/>
                <w14:ligatures w14:val="standardContextual"/>
              </w:rPr>
              <w:tab/>
            </w:r>
            <w:r w:rsidRPr="00440B5B">
              <w:rPr>
                <w:rStyle w:val="Hyperlink"/>
                <w:rFonts w:ascii="Times New Roman" w:hAnsi="Times New Roman"/>
                <w:noProof/>
                <w:sz w:val="24"/>
                <w:szCs w:val="24"/>
              </w:rPr>
              <w:t>REQUEST FOR JURISDICTIONAL DISCOVERY</w:t>
            </w:r>
            <w:r w:rsidRPr="00440B5B">
              <w:rPr>
                <w:rFonts w:ascii="Times New Roman" w:hAnsi="Times New Roman"/>
                <w:noProof/>
                <w:webHidden/>
                <w:sz w:val="24"/>
                <w:szCs w:val="24"/>
              </w:rPr>
              <w:tab/>
            </w:r>
            <w:r w:rsidRPr="00440B5B">
              <w:rPr>
                <w:rFonts w:ascii="Times New Roman" w:hAnsi="Times New Roman"/>
                <w:noProof/>
                <w:webHidden/>
                <w:sz w:val="24"/>
                <w:szCs w:val="24"/>
              </w:rPr>
              <w:fldChar w:fldCharType="begin"/>
            </w:r>
            <w:r w:rsidRPr="00440B5B">
              <w:rPr>
                <w:rFonts w:ascii="Times New Roman" w:hAnsi="Times New Roman"/>
                <w:noProof/>
                <w:webHidden/>
                <w:sz w:val="24"/>
                <w:szCs w:val="24"/>
              </w:rPr>
              <w:instrText xml:space="preserve"> PAGEREF _Toc133141678 \h </w:instrText>
            </w:r>
            <w:r w:rsidRPr="00440B5B">
              <w:rPr>
                <w:rFonts w:ascii="Times New Roman" w:hAnsi="Times New Roman"/>
                <w:noProof/>
                <w:webHidden/>
                <w:sz w:val="24"/>
                <w:szCs w:val="24"/>
              </w:rPr>
            </w:r>
            <w:r w:rsidRPr="00440B5B">
              <w:rPr>
                <w:rFonts w:ascii="Times New Roman" w:hAnsi="Times New Roman"/>
                <w:noProof/>
                <w:webHidden/>
                <w:sz w:val="24"/>
                <w:szCs w:val="24"/>
              </w:rPr>
              <w:fldChar w:fldCharType="separate"/>
            </w:r>
            <w:r w:rsidRPr="00440B5B">
              <w:rPr>
                <w:rFonts w:ascii="Times New Roman" w:hAnsi="Times New Roman"/>
                <w:noProof/>
                <w:webHidden/>
                <w:sz w:val="24"/>
                <w:szCs w:val="24"/>
              </w:rPr>
              <w:t>14</w:t>
            </w:r>
            <w:r w:rsidRPr="00440B5B">
              <w:rPr>
                <w:rFonts w:ascii="Times New Roman" w:hAnsi="Times New Roman"/>
                <w:noProof/>
                <w:webHidden/>
                <w:sz w:val="24"/>
                <w:szCs w:val="24"/>
              </w:rPr>
              <w:fldChar w:fldCharType="end"/>
            </w:r>
          </w:hyperlink>
        </w:p>
        <w:p w14:paraId="711EA540" w14:textId="243C4CC3" w:rsidR="00957170" w:rsidRDefault="00957170" w:rsidP="00440B5B">
          <w:pPr>
            <w:spacing w:line="360" w:lineRule="auto"/>
          </w:pPr>
          <w:r w:rsidRPr="00440B5B">
            <w:rPr>
              <w:b/>
              <w:bCs/>
              <w:noProof/>
            </w:rPr>
            <w:fldChar w:fldCharType="end"/>
          </w:r>
        </w:p>
      </w:sdtContent>
    </w:sdt>
    <w:p w14:paraId="52BE2943" w14:textId="77777777" w:rsidR="00E94B2A" w:rsidRDefault="00E94B2A" w:rsidP="006252EB">
      <w:pPr>
        <w:rPr>
          <w:rFonts w:eastAsia="Times New Roman"/>
          <w:i/>
          <w:iCs/>
          <w:color w:val="000000"/>
          <w:u w:val="single"/>
          <w14:textOutline w14:w="0" w14:cap="flat" w14:cmpd="sng" w14:algn="ctr">
            <w14:noFill/>
            <w14:prstDash w14:val="solid"/>
            <w14:bevel/>
          </w14:textOutline>
        </w:rPr>
      </w:pPr>
    </w:p>
    <w:p w14:paraId="1A319DFB" w14:textId="77777777" w:rsidR="00957170" w:rsidRPr="00E94B2A" w:rsidRDefault="00957170" w:rsidP="006252EB"/>
    <w:p w14:paraId="6D693003" w14:textId="77777777" w:rsidR="00C02845" w:rsidRDefault="00C02845" w:rsidP="0008026F">
      <w:pPr>
        <w:pStyle w:val="TOAHeading"/>
      </w:pPr>
    </w:p>
    <w:p w14:paraId="75E910BA" w14:textId="77777777" w:rsidR="000362FD" w:rsidRDefault="000362FD" w:rsidP="006252EB"/>
    <w:p w14:paraId="6E1F1C61" w14:textId="77777777" w:rsidR="009D57A5" w:rsidRDefault="009D57A5" w:rsidP="006252EB"/>
    <w:p w14:paraId="1CFCA6EC" w14:textId="77777777" w:rsidR="000362FD" w:rsidRPr="000362FD" w:rsidRDefault="000362FD" w:rsidP="006252EB"/>
    <w:p w14:paraId="332C8500" w14:textId="77777777" w:rsidR="004D7319" w:rsidRDefault="004D7319" w:rsidP="006252EB"/>
    <w:p w14:paraId="6478D592" w14:textId="0454C1CD" w:rsidR="004D7319" w:rsidRDefault="004D7319" w:rsidP="006252EB">
      <w:pPr>
        <w:jc w:val="center"/>
        <w:rPr>
          <w:b/>
          <w:bCs/>
          <w:u w:val="single"/>
        </w:rPr>
      </w:pPr>
      <w:r w:rsidRPr="004D7319">
        <w:rPr>
          <w:b/>
          <w:bCs/>
          <w:u w:val="single"/>
        </w:rPr>
        <w:t>TABLE OF AUTHORITIES</w:t>
      </w:r>
    </w:p>
    <w:p w14:paraId="782FBD39" w14:textId="77777777" w:rsidR="004D7319" w:rsidRPr="004D7319" w:rsidRDefault="004D7319" w:rsidP="006252EB">
      <w:pPr>
        <w:jc w:val="center"/>
        <w:rPr>
          <w:b/>
          <w:bCs/>
          <w:u w:val="single"/>
        </w:rPr>
      </w:pPr>
    </w:p>
    <w:p w14:paraId="641B6BCA" w14:textId="77777777" w:rsidR="00BE03D4" w:rsidRPr="00BE03D4" w:rsidRDefault="00F05D1A" w:rsidP="009D57A5">
      <w:pPr>
        <w:pStyle w:val="TOAHeading"/>
        <w:spacing w:line="276" w:lineRule="auto"/>
        <w:rPr>
          <w:rFonts w:eastAsiaTheme="minorEastAsia"/>
        </w:rPr>
      </w:pPr>
      <w:r w:rsidRPr="00276D64">
        <w:fldChar w:fldCharType="begin"/>
      </w:r>
      <w:r w:rsidRPr="00276D64">
        <w:instrText xml:space="preserve"> TOA \h \c "1" \p </w:instrText>
      </w:r>
      <w:r w:rsidRPr="00276D64">
        <w:fldChar w:fldCharType="separate"/>
      </w:r>
      <w:r w:rsidR="00BE03D4" w:rsidRPr="00BE03D4">
        <w:t>Cases</w:t>
      </w:r>
    </w:p>
    <w:p w14:paraId="1ED7FC1A" w14:textId="77777777" w:rsid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Anderson-Tully Lumber Co. v. Int’l Forest Prods, S.R.L</w:t>
      </w:r>
      <w:r w:rsidRPr="00BE03D4">
        <w:rPr>
          <w:rFonts w:ascii="Times New Roman" w:hAnsi="Times New Roman"/>
          <w:noProof/>
          <w:sz w:val="24"/>
          <w:szCs w:val="24"/>
        </w:rPr>
        <w:t xml:space="preserve">, </w:t>
      </w:r>
    </w:p>
    <w:p w14:paraId="0B0306C4" w14:textId="55EB5758" w:rsidR="00BE03D4" w:rsidRPr="00BE03D4" w:rsidRDefault="00BE03D4" w:rsidP="009D57A5">
      <w:pPr>
        <w:pStyle w:val="TableofAuthorities"/>
        <w:tabs>
          <w:tab w:val="left" w:pos="1260"/>
          <w:tab w:val="left" w:pos="1440"/>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noProof/>
          <w:sz w:val="24"/>
          <w:szCs w:val="24"/>
        </w:rPr>
        <w:t>306 F. App’x 858 (5th Cir. 2009)</w:t>
      </w:r>
      <w:r>
        <w:rPr>
          <w:rFonts w:ascii="Times New Roman" w:hAnsi="Times New Roman"/>
          <w:noProof/>
          <w:sz w:val="24"/>
          <w:szCs w:val="24"/>
        </w:rPr>
        <w:t xml:space="preserve"> </w:t>
      </w:r>
      <w:r>
        <w:rPr>
          <w:rFonts w:ascii="Times New Roman" w:hAnsi="Times New Roman"/>
          <w:noProof/>
          <w:sz w:val="24"/>
          <w:szCs w:val="24"/>
        </w:rPr>
        <w:tab/>
      </w:r>
      <w:r w:rsidRPr="00BE03D4">
        <w:rPr>
          <w:rFonts w:ascii="Times New Roman" w:hAnsi="Times New Roman"/>
          <w:noProof/>
          <w:sz w:val="24"/>
          <w:szCs w:val="24"/>
        </w:rPr>
        <w:t>12, 13</w:t>
      </w:r>
    </w:p>
    <w:p w14:paraId="0E2753A4"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Black v. Acme Markets, Inc</w:t>
      </w:r>
      <w:r w:rsidRPr="00BE03D4">
        <w:rPr>
          <w:rFonts w:ascii="Times New Roman" w:hAnsi="Times New Roman"/>
          <w:noProof/>
          <w:sz w:val="24"/>
          <w:szCs w:val="24"/>
        </w:rPr>
        <w:t>., 564 F.2d 681, 683 n.3 (5th Cir. 1977)</w:t>
      </w:r>
      <w:r w:rsidRPr="00BE03D4">
        <w:rPr>
          <w:rFonts w:ascii="Times New Roman" w:hAnsi="Times New Roman"/>
          <w:noProof/>
          <w:sz w:val="24"/>
          <w:szCs w:val="24"/>
        </w:rPr>
        <w:tab/>
        <w:t>1</w:t>
      </w:r>
    </w:p>
    <w:p w14:paraId="15C0642B" w14:textId="5D2924B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Bowles v. Ranger Land Sys.,</w:t>
      </w:r>
      <w:r w:rsidRPr="00BE03D4">
        <w:rPr>
          <w:rFonts w:ascii="Times New Roman" w:hAnsi="Times New Roman"/>
          <w:noProof/>
          <w:sz w:val="24"/>
          <w:szCs w:val="24"/>
        </w:rPr>
        <w:t xml:space="preserve"> 527 F. App’x 319 (5th Cir. 2013)</w:t>
      </w:r>
      <w:r>
        <w:rPr>
          <w:rFonts w:ascii="Times New Roman" w:hAnsi="Times New Roman"/>
          <w:noProof/>
          <w:sz w:val="24"/>
          <w:szCs w:val="24"/>
        </w:rPr>
        <w:t xml:space="preserve"> </w:t>
      </w:r>
      <w:r>
        <w:rPr>
          <w:rFonts w:ascii="Times New Roman" w:hAnsi="Times New Roman"/>
          <w:noProof/>
          <w:sz w:val="24"/>
          <w:szCs w:val="24"/>
        </w:rPr>
        <w:tab/>
      </w:r>
      <w:r w:rsidRPr="00BE03D4">
        <w:rPr>
          <w:rFonts w:ascii="Times New Roman" w:hAnsi="Times New Roman"/>
          <w:noProof/>
          <w:sz w:val="24"/>
          <w:szCs w:val="24"/>
        </w:rPr>
        <w:t>12, 13</w:t>
      </w:r>
    </w:p>
    <w:p w14:paraId="10CF71D5"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lang w:val="it-IT"/>
        </w:rPr>
        <w:t>Bullion v. Gillespie</w:t>
      </w:r>
      <w:r w:rsidRPr="00BE03D4">
        <w:rPr>
          <w:rFonts w:ascii="Times New Roman" w:hAnsi="Times New Roman"/>
          <w:noProof/>
          <w:sz w:val="24"/>
          <w:szCs w:val="24"/>
        </w:rPr>
        <w:t>, 895 F.2d 213, 217 (5th Cir. 1990)</w:t>
      </w:r>
      <w:r w:rsidRPr="00BE03D4">
        <w:rPr>
          <w:rFonts w:ascii="Times New Roman" w:hAnsi="Times New Roman"/>
          <w:noProof/>
          <w:sz w:val="24"/>
          <w:szCs w:val="24"/>
        </w:rPr>
        <w:tab/>
        <w:t>1</w:t>
      </w:r>
    </w:p>
    <w:p w14:paraId="15265A38" w14:textId="77777777" w:rsid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lang w:val="nl-NL"/>
        </w:rPr>
        <w:t>D.J. Invs., Inc. v. Metzeler Motorcycle Tire Agent Gregg Inc.</w:t>
      </w:r>
      <w:r w:rsidRPr="00BE03D4">
        <w:rPr>
          <w:rFonts w:ascii="Times New Roman" w:hAnsi="Times New Roman"/>
          <w:noProof/>
          <w:sz w:val="24"/>
          <w:szCs w:val="24"/>
        </w:rPr>
        <w:t>, 7</w:t>
      </w:r>
    </w:p>
    <w:p w14:paraId="014EB24D" w14:textId="7C8BAADA"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noProof/>
          <w:sz w:val="24"/>
          <w:szCs w:val="24"/>
        </w:rPr>
        <w:t>54 F.2d 542, 545-46 (5th Cir. 1985)</w:t>
      </w:r>
      <w:r w:rsidRPr="00BE03D4">
        <w:rPr>
          <w:rFonts w:ascii="Times New Roman" w:hAnsi="Times New Roman"/>
          <w:noProof/>
          <w:sz w:val="24"/>
          <w:szCs w:val="24"/>
        </w:rPr>
        <w:tab/>
        <w:t>1</w:t>
      </w:r>
    </w:p>
    <w:p w14:paraId="431AF71C"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rPr>
        <w:t>Deauville Corp. v. Federated Dep't Stores, Inc.</w:t>
      </w:r>
      <w:r w:rsidRPr="00BE03D4">
        <w:rPr>
          <w:rFonts w:ascii="Times New Roman" w:hAnsi="Times New Roman"/>
          <w:noProof/>
          <w:sz w:val="24"/>
          <w:szCs w:val="24"/>
          <w:shd w:val="clear" w:color="auto" w:fill="FFFFFF"/>
        </w:rPr>
        <w:t>, 756 F.2d 1183 (5th Cir. 1985)</w:t>
      </w:r>
      <w:r w:rsidRPr="00BE03D4">
        <w:rPr>
          <w:rFonts w:ascii="Times New Roman" w:hAnsi="Times New Roman"/>
          <w:noProof/>
          <w:sz w:val="24"/>
          <w:szCs w:val="24"/>
        </w:rPr>
        <w:tab/>
        <w:t>6</w:t>
      </w:r>
    </w:p>
    <w:p w14:paraId="7C86BD6B"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Dickinson Marine Inc. v. Panalpina, Inc.</w:t>
      </w:r>
      <w:r w:rsidRPr="00BE03D4">
        <w:rPr>
          <w:rFonts w:ascii="Times New Roman" w:hAnsi="Times New Roman"/>
          <w:noProof/>
          <w:sz w:val="24"/>
          <w:szCs w:val="24"/>
        </w:rPr>
        <w:t>, 179 F.3d 331 (5th Cir. 1999)</w:t>
      </w:r>
      <w:r w:rsidRPr="00BE03D4">
        <w:rPr>
          <w:rFonts w:ascii="Times New Roman" w:hAnsi="Times New Roman"/>
          <w:noProof/>
          <w:sz w:val="24"/>
          <w:szCs w:val="24"/>
        </w:rPr>
        <w:tab/>
        <w:t>9, 11</w:t>
      </w:r>
    </w:p>
    <w:p w14:paraId="581DABC7"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Eastern Concrete Materials v. Ace American Ins.</w:t>
      </w:r>
      <w:r w:rsidRPr="00BE03D4">
        <w:rPr>
          <w:rFonts w:ascii="Times New Roman" w:hAnsi="Times New Roman"/>
          <w:noProof/>
          <w:sz w:val="24"/>
          <w:szCs w:val="24"/>
        </w:rPr>
        <w:t>, 948 F. 3d 289, 295 (5th Cir. 2020)</w:t>
      </w:r>
      <w:r w:rsidRPr="00BE03D4">
        <w:rPr>
          <w:rFonts w:ascii="Times New Roman" w:hAnsi="Times New Roman"/>
          <w:noProof/>
          <w:sz w:val="24"/>
          <w:szCs w:val="24"/>
        </w:rPr>
        <w:tab/>
        <w:t>1</w:t>
      </w:r>
    </w:p>
    <w:p w14:paraId="0553DF84" w14:textId="6B682C40"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Henderson v. Republic of Texas</w:t>
      </w:r>
      <w:r w:rsidRPr="00BE03D4">
        <w:rPr>
          <w:rFonts w:ascii="Times New Roman" w:hAnsi="Times New Roman"/>
          <w:noProof/>
          <w:sz w:val="24"/>
          <w:szCs w:val="24"/>
        </w:rPr>
        <w:t>, 672 F. App’x 383 (5th Cir. 2016)</w:t>
      </w:r>
      <w:r>
        <w:rPr>
          <w:rFonts w:ascii="Times New Roman" w:hAnsi="Times New Roman"/>
          <w:noProof/>
          <w:sz w:val="24"/>
          <w:szCs w:val="24"/>
        </w:rPr>
        <w:t xml:space="preserve"> </w:t>
      </w:r>
      <w:r>
        <w:rPr>
          <w:rFonts w:ascii="Times New Roman" w:hAnsi="Times New Roman"/>
          <w:noProof/>
          <w:sz w:val="24"/>
          <w:szCs w:val="24"/>
        </w:rPr>
        <w:tab/>
      </w:r>
      <w:r w:rsidRPr="00BE03D4">
        <w:rPr>
          <w:rFonts w:ascii="Times New Roman" w:hAnsi="Times New Roman"/>
          <w:noProof/>
          <w:sz w:val="24"/>
          <w:szCs w:val="24"/>
        </w:rPr>
        <w:t>12, 13</w:t>
      </w:r>
    </w:p>
    <w:p w14:paraId="7DB285D8"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In re Chinese Manufactured Drywall Prods. Liab. Litig</w:t>
      </w:r>
      <w:r w:rsidRPr="00BE03D4">
        <w:rPr>
          <w:rFonts w:ascii="Times New Roman" w:hAnsi="Times New Roman"/>
          <w:noProof/>
          <w:sz w:val="24"/>
          <w:szCs w:val="24"/>
        </w:rPr>
        <w:t>., 742 F.3d 576, 584 (5th Cir. 2014)</w:t>
      </w:r>
      <w:r w:rsidRPr="00BE03D4">
        <w:rPr>
          <w:rFonts w:ascii="Times New Roman" w:hAnsi="Times New Roman"/>
          <w:noProof/>
          <w:sz w:val="24"/>
          <w:szCs w:val="24"/>
        </w:rPr>
        <w:tab/>
        <w:t>1</w:t>
      </w:r>
    </w:p>
    <w:p w14:paraId="2435AADE" w14:textId="77777777" w:rsid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International Trans., Ltd. v. Embotelladora Agral., Reg</w:t>
      </w:r>
      <w:r w:rsidRPr="00BE03D4">
        <w:rPr>
          <w:rFonts w:ascii="Times New Roman" w:hAnsi="Times New Roman"/>
          <w:noProof/>
          <w:sz w:val="24"/>
          <w:szCs w:val="24"/>
        </w:rPr>
        <w:t xml:space="preserve">., </w:t>
      </w:r>
    </w:p>
    <w:p w14:paraId="44C5A6D4" w14:textId="52A1CCAB"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noProof/>
          <w:sz w:val="24"/>
          <w:szCs w:val="24"/>
        </w:rPr>
        <w:t>277 F. Supp. 2d 654, 665 (N.D. Tex. 2002)</w:t>
      </w:r>
      <w:r w:rsidRPr="00BE03D4">
        <w:rPr>
          <w:rFonts w:ascii="Times New Roman" w:hAnsi="Times New Roman"/>
          <w:noProof/>
          <w:sz w:val="24"/>
          <w:szCs w:val="24"/>
        </w:rPr>
        <w:tab/>
        <w:t>3</w:t>
      </w:r>
    </w:p>
    <w:p w14:paraId="6D9DFA7D"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rPr>
        <w:t>McGowan &amp; Co. v. Bogan</w:t>
      </w:r>
      <w:r w:rsidRPr="00BE03D4">
        <w:rPr>
          <w:rFonts w:ascii="Times New Roman" w:hAnsi="Times New Roman"/>
          <w:noProof/>
          <w:sz w:val="24"/>
          <w:szCs w:val="24"/>
          <w:shd w:val="clear" w:color="auto" w:fill="FFFFFF"/>
        </w:rPr>
        <w:t>, 93 F. Supp. 3d 624 (S.D. Tex. 2015)</w:t>
      </w:r>
      <w:r w:rsidRPr="00BE03D4">
        <w:rPr>
          <w:rFonts w:ascii="Times New Roman" w:hAnsi="Times New Roman"/>
          <w:noProof/>
          <w:sz w:val="24"/>
          <w:szCs w:val="24"/>
        </w:rPr>
        <w:tab/>
        <w:t>7</w:t>
      </w:r>
    </w:p>
    <w:p w14:paraId="609F87B1"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Monkton Ins. Servs., Ltd. v. Ritte</w:t>
      </w:r>
      <w:r w:rsidRPr="00BE03D4">
        <w:rPr>
          <w:rFonts w:ascii="Times New Roman" w:hAnsi="Times New Roman"/>
          <w:noProof/>
          <w:sz w:val="24"/>
          <w:szCs w:val="24"/>
        </w:rPr>
        <w:t>r, 768 F.3d 429, 431 (5th Cir. 2014)</w:t>
      </w:r>
      <w:r w:rsidRPr="00BE03D4">
        <w:rPr>
          <w:rFonts w:ascii="Times New Roman" w:hAnsi="Times New Roman"/>
          <w:noProof/>
          <w:sz w:val="24"/>
          <w:szCs w:val="24"/>
        </w:rPr>
        <w:tab/>
        <w:t>1</w:t>
      </w:r>
    </w:p>
    <w:p w14:paraId="63257BEC" w14:textId="224EC1FB"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shd w:val="clear" w:color="auto" w:fill="FFFFFF"/>
          <w:lang w:val="de-DE"/>
        </w:rPr>
      </w:pPr>
      <w:r w:rsidRPr="00BE03D4">
        <w:rPr>
          <w:rFonts w:ascii="Times New Roman" w:hAnsi="Times New Roman"/>
          <w:i/>
          <w:iCs/>
          <w:noProof/>
          <w:sz w:val="24"/>
          <w:szCs w:val="24"/>
          <w:shd w:val="clear" w:color="auto" w:fill="FFFFFF"/>
        </w:rPr>
        <w:t>Nursery Decals &amp; More, Inc. v. Neat Print, Inc.</w:t>
      </w:r>
      <w:r w:rsidRPr="00BE03D4">
        <w:rPr>
          <w:rFonts w:ascii="Times New Roman" w:hAnsi="Times New Roman"/>
          <w:noProof/>
          <w:sz w:val="24"/>
          <w:szCs w:val="24"/>
          <w:shd w:val="clear" w:color="auto" w:fill="FFFFFF"/>
          <w:lang w:val="de-DE"/>
        </w:rPr>
        <w:t>, 568 F. Supp. 3d 681 (N.D. Tex.),</w:t>
      </w:r>
      <w:r w:rsidRPr="00BE03D4">
        <w:rPr>
          <w:rFonts w:ascii="Times New Roman" w:hAnsi="Times New Roman"/>
          <w:noProof/>
          <w:sz w:val="24"/>
          <w:szCs w:val="24"/>
          <w:shd w:val="clear" w:color="auto" w:fill="FFFFFF"/>
        </w:rPr>
        <w:t> reconsideration denied, 575 F. Supp. 3d 740 (N.D. Tex. 2021)</w:t>
      </w:r>
      <w:r w:rsidRPr="00BE03D4">
        <w:rPr>
          <w:rFonts w:ascii="Times New Roman" w:hAnsi="Times New Roman"/>
          <w:noProof/>
          <w:sz w:val="24"/>
          <w:szCs w:val="24"/>
        </w:rPr>
        <w:tab/>
        <w:t>6</w:t>
      </w:r>
    </w:p>
    <w:p w14:paraId="300FF8C8"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lang w:val="it-IT"/>
        </w:rPr>
        <w:t>Priority Design &amp; Serv., Inc. v. Plaza</w:t>
      </w:r>
      <w:r w:rsidRPr="00BE03D4">
        <w:rPr>
          <w:rFonts w:ascii="Times New Roman" w:hAnsi="Times New Roman"/>
          <w:noProof/>
          <w:sz w:val="24"/>
          <w:szCs w:val="24"/>
          <w:shd w:val="clear" w:color="auto" w:fill="FFFFFF"/>
          <w:lang w:val="de-DE"/>
        </w:rPr>
        <w:t>, No. SA-19-CV-00058-OLG, 2019 WL 2124677 (W.D. Tex. May 15, 2019)</w:t>
      </w:r>
      <w:r w:rsidRPr="00BE03D4">
        <w:rPr>
          <w:rFonts w:ascii="Times New Roman" w:hAnsi="Times New Roman"/>
          <w:noProof/>
          <w:sz w:val="24"/>
          <w:szCs w:val="24"/>
        </w:rPr>
        <w:tab/>
        <w:t>7</w:t>
      </w:r>
    </w:p>
    <w:p w14:paraId="6FC7E7A5"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rPr>
        <w:t>ProTradeNet, LLC v. Predictive Profiles, Inc.</w:t>
      </w:r>
      <w:r w:rsidRPr="00BE03D4">
        <w:rPr>
          <w:rFonts w:ascii="Times New Roman" w:hAnsi="Times New Roman"/>
          <w:noProof/>
          <w:sz w:val="24"/>
          <w:szCs w:val="24"/>
          <w:shd w:val="clear" w:color="auto" w:fill="FFFFFF"/>
        </w:rPr>
        <w:t>, 369 F. Supp. 3d 788 (W.D. Tex. 2019)</w:t>
      </w:r>
      <w:r w:rsidRPr="00BE03D4">
        <w:rPr>
          <w:rFonts w:ascii="Times New Roman" w:hAnsi="Times New Roman"/>
          <w:noProof/>
          <w:sz w:val="24"/>
          <w:szCs w:val="24"/>
        </w:rPr>
        <w:tab/>
        <w:t>7</w:t>
      </w:r>
    </w:p>
    <w:p w14:paraId="630EA0B9"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rPr>
        <w:t>Pureshield, Inc. v. Allied Bioscience, Inc.</w:t>
      </w:r>
      <w:r w:rsidRPr="00BE03D4">
        <w:rPr>
          <w:rFonts w:ascii="Times New Roman" w:hAnsi="Times New Roman"/>
          <w:noProof/>
          <w:sz w:val="24"/>
          <w:szCs w:val="24"/>
          <w:shd w:val="clear" w:color="auto" w:fill="FFFFFF"/>
        </w:rPr>
        <w:t>, No. 4:20-CV-734-SDJ, 2021 WL 4492861 (E.D. Tex. Sept. 30, 2021)</w:t>
      </w:r>
      <w:r w:rsidRPr="00BE03D4">
        <w:rPr>
          <w:rFonts w:ascii="Times New Roman" w:hAnsi="Times New Roman"/>
          <w:noProof/>
          <w:sz w:val="24"/>
          <w:szCs w:val="24"/>
        </w:rPr>
        <w:tab/>
        <w:t>7</w:t>
      </w:r>
    </w:p>
    <w:p w14:paraId="4338B5BE"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Revell v. Lidov</w:t>
      </w:r>
      <w:r w:rsidRPr="00BE03D4">
        <w:rPr>
          <w:rFonts w:ascii="Times New Roman" w:hAnsi="Times New Roman"/>
          <w:noProof/>
          <w:sz w:val="24"/>
          <w:szCs w:val="24"/>
        </w:rPr>
        <w:t>, 317 F.3d 467, 469 (5th Cir. 2002)</w:t>
      </w:r>
      <w:r w:rsidRPr="00BE03D4">
        <w:rPr>
          <w:rFonts w:ascii="Times New Roman" w:hAnsi="Times New Roman"/>
          <w:noProof/>
          <w:sz w:val="24"/>
          <w:szCs w:val="24"/>
        </w:rPr>
        <w:tab/>
        <w:t>1</w:t>
      </w:r>
    </w:p>
    <w:p w14:paraId="71A1205F"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lang w:val="de-DE"/>
        </w:rPr>
        <w:t>Roehrs v. Conesys, Inc.</w:t>
      </w:r>
      <w:r w:rsidRPr="00BE03D4">
        <w:rPr>
          <w:rFonts w:ascii="Times New Roman" w:hAnsi="Times New Roman"/>
          <w:noProof/>
          <w:sz w:val="24"/>
          <w:szCs w:val="24"/>
          <w:shd w:val="clear" w:color="auto" w:fill="FFFFFF"/>
        </w:rPr>
        <w:t>, No. 3:05-CV-829-M, 2006 WL 8437473 (N.D. Tex. Jan. 18, 2006)</w:t>
      </w:r>
      <w:r w:rsidRPr="00BE03D4">
        <w:rPr>
          <w:rFonts w:ascii="Times New Roman" w:hAnsi="Times New Roman"/>
          <w:noProof/>
          <w:sz w:val="24"/>
          <w:szCs w:val="24"/>
        </w:rPr>
        <w:tab/>
        <w:t>7</w:t>
      </w:r>
    </w:p>
    <w:p w14:paraId="4D63E15C"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Stroman Realty, Inc. v. Wercinski</w:t>
      </w:r>
      <w:r w:rsidRPr="00BE03D4">
        <w:rPr>
          <w:rFonts w:ascii="Times New Roman" w:hAnsi="Times New Roman"/>
          <w:noProof/>
          <w:sz w:val="24"/>
          <w:szCs w:val="24"/>
        </w:rPr>
        <w:t>, 513 F.3d 476, 487 (5th Cir. 2008)</w:t>
      </w:r>
      <w:r w:rsidRPr="00BE03D4">
        <w:rPr>
          <w:rFonts w:ascii="Times New Roman" w:hAnsi="Times New Roman"/>
          <w:noProof/>
          <w:sz w:val="24"/>
          <w:szCs w:val="24"/>
        </w:rPr>
        <w:tab/>
        <w:t>2</w:t>
      </w:r>
    </w:p>
    <w:p w14:paraId="0BC96236" w14:textId="77777777"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lang w:val="es-ES_tradnl"/>
        </w:rPr>
        <w:t>Stuart v. Spademan</w:t>
      </w:r>
      <w:r w:rsidRPr="00BE03D4">
        <w:rPr>
          <w:rFonts w:ascii="Times New Roman" w:hAnsi="Times New Roman"/>
          <w:noProof/>
          <w:sz w:val="24"/>
          <w:szCs w:val="24"/>
        </w:rPr>
        <w:t>, 772 F.2d 1185, 1192 (5th Cir. 1985)</w:t>
      </w:r>
      <w:r w:rsidRPr="00BE03D4">
        <w:rPr>
          <w:rFonts w:ascii="Times New Roman" w:hAnsi="Times New Roman"/>
          <w:noProof/>
          <w:sz w:val="24"/>
          <w:szCs w:val="24"/>
        </w:rPr>
        <w:tab/>
        <w:t>1</w:t>
      </w:r>
    </w:p>
    <w:p w14:paraId="47C978A6" w14:textId="77777777" w:rsidR="00BE03D4" w:rsidRPr="00BE03D4" w:rsidRDefault="00BE03D4" w:rsidP="009D57A5">
      <w:pPr>
        <w:pStyle w:val="TableofAuthorities"/>
        <w:tabs>
          <w:tab w:val="right" w:leader="dot" w:pos="9350"/>
        </w:tabs>
        <w:spacing w:line="276" w:lineRule="auto"/>
        <w:ind w:left="245" w:hanging="245"/>
        <w:rPr>
          <w:rFonts w:ascii="Times New Roman" w:hAnsi="Times New Roman"/>
          <w:noProof/>
          <w:sz w:val="24"/>
          <w:szCs w:val="24"/>
        </w:rPr>
      </w:pPr>
      <w:r w:rsidRPr="00BE03D4">
        <w:rPr>
          <w:rFonts w:ascii="Times New Roman" w:hAnsi="Times New Roman"/>
          <w:i/>
          <w:iCs/>
          <w:noProof/>
          <w:sz w:val="24"/>
          <w:szCs w:val="24"/>
          <w:shd w:val="clear" w:color="auto" w:fill="FFFFFF"/>
        </w:rPr>
        <w:lastRenderedPageBreak/>
        <w:t>Super-Sparkly Safety Stuff, LLC v. Skyline USA, Inc.</w:t>
      </w:r>
      <w:r w:rsidRPr="00BE03D4">
        <w:rPr>
          <w:rFonts w:ascii="Times New Roman" w:hAnsi="Times New Roman"/>
          <w:noProof/>
          <w:sz w:val="24"/>
          <w:szCs w:val="24"/>
          <w:shd w:val="clear" w:color="auto" w:fill="FFFFFF"/>
        </w:rPr>
        <w:t>, No. 3:18-CV-0587-N, 2021 WL 9145415 (N.D. Tex. Mar. 24, 2021)</w:t>
      </w:r>
      <w:r w:rsidRPr="00BE03D4">
        <w:rPr>
          <w:rFonts w:ascii="Times New Roman" w:hAnsi="Times New Roman"/>
          <w:noProof/>
          <w:sz w:val="24"/>
          <w:szCs w:val="24"/>
        </w:rPr>
        <w:tab/>
        <w:t>6</w:t>
      </w:r>
    </w:p>
    <w:p w14:paraId="5804848E" w14:textId="77777777" w:rsidR="006252EB" w:rsidRDefault="006252EB" w:rsidP="009D57A5">
      <w:pPr>
        <w:pStyle w:val="TableofAuthorities"/>
        <w:tabs>
          <w:tab w:val="right" w:leader="dot" w:pos="9350"/>
        </w:tabs>
        <w:spacing w:line="276" w:lineRule="auto"/>
        <w:ind w:left="245" w:hanging="245"/>
        <w:rPr>
          <w:rFonts w:ascii="Times New Roman" w:hAnsi="Times New Roman"/>
          <w:i/>
          <w:iCs/>
          <w:noProof/>
          <w:sz w:val="24"/>
          <w:szCs w:val="24"/>
        </w:rPr>
      </w:pPr>
    </w:p>
    <w:p w14:paraId="172659A4" w14:textId="05CB017B" w:rsidR="00BE03D4" w:rsidRPr="00BE03D4" w:rsidRDefault="00BE03D4" w:rsidP="009D57A5">
      <w:pPr>
        <w:pStyle w:val="TableofAuthorities"/>
        <w:tabs>
          <w:tab w:val="right" w:leader="dot" w:pos="9350"/>
        </w:tabs>
        <w:spacing w:after="120" w:line="276" w:lineRule="auto"/>
        <w:ind w:left="245" w:hanging="245"/>
        <w:rPr>
          <w:rFonts w:ascii="Times New Roman" w:hAnsi="Times New Roman"/>
          <w:noProof/>
          <w:sz w:val="24"/>
          <w:szCs w:val="24"/>
        </w:rPr>
      </w:pPr>
      <w:r w:rsidRPr="00BE03D4">
        <w:rPr>
          <w:rFonts w:ascii="Times New Roman" w:hAnsi="Times New Roman"/>
          <w:i/>
          <w:iCs/>
          <w:noProof/>
          <w:sz w:val="24"/>
          <w:szCs w:val="24"/>
        </w:rPr>
        <w:t>Wilson v. Belin</w:t>
      </w:r>
      <w:r w:rsidRPr="00BE03D4">
        <w:rPr>
          <w:rFonts w:ascii="Times New Roman" w:hAnsi="Times New Roman"/>
          <w:noProof/>
          <w:sz w:val="24"/>
          <w:szCs w:val="24"/>
        </w:rPr>
        <w:t>, 20 F.3d 644, 648 (5th Cir.), cert. denied, 513 U.S. 930, 115 S.Ct. 322, 130 L.Ed.2d 282 (1994)</w:t>
      </w:r>
      <w:r w:rsidRPr="00BE03D4">
        <w:rPr>
          <w:rFonts w:ascii="Times New Roman" w:hAnsi="Times New Roman"/>
          <w:noProof/>
          <w:sz w:val="24"/>
          <w:szCs w:val="24"/>
        </w:rPr>
        <w:tab/>
        <w:t>3</w:t>
      </w:r>
    </w:p>
    <w:p w14:paraId="35499A2E" w14:textId="77777777" w:rsidR="00BE03D4" w:rsidRDefault="00BE03D4" w:rsidP="009D57A5">
      <w:pPr>
        <w:pStyle w:val="TableofAuthorities"/>
        <w:tabs>
          <w:tab w:val="right" w:leader="dot" w:pos="9350"/>
        </w:tabs>
        <w:spacing w:after="120" w:line="276" w:lineRule="auto"/>
        <w:ind w:left="245" w:hanging="245"/>
        <w:rPr>
          <w:noProof/>
        </w:rPr>
      </w:pPr>
      <w:r w:rsidRPr="00BE03D4">
        <w:rPr>
          <w:rFonts w:ascii="Times New Roman" w:hAnsi="Times New Roman"/>
          <w:i/>
          <w:iCs/>
          <w:noProof/>
          <w:sz w:val="24"/>
          <w:szCs w:val="24"/>
        </w:rPr>
        <w:t>Wyatt v. Kaplan</w:t>
      </w:r>
      <w:r w:rsidRPr="00BE03D4">
        <w:rPr>
          <w:rFonts w:ascii="Times New Roman" w:hAnsi="Times New Roman"/>
          <w:noProof/>
          <w:sz w:val="24"/>
          <w:szCs w:val="24"/>
        </w:rPr>
        <w:t>, 686 F.2d 276, 280 (5th Cir. 1982)</w:t>
      </w:r>
      <w:r w:rsidRPr="00BE03D4">
        <w:rPr>
          <w:rFonts w:ascii="Times New Roman" w:hAnsi="Times New Roman"/>
          <w:noProof/>
          <w:sz w:val="24"/>
          <w:szCs w:val="24"/>
        </w:rPr>
        <w:tab/>
        <w:t>1, 15</w:t>
      </w:r>
    </w:p>
    <w:p w14:paraId="71C50804" w14:textId="4E8A5685" w:rsidR="00267A01" w:rsidRDefault="00F05D1A" w:rsidP="009D57A5">
      <w:pPr>
        <w:pStyle w:val="TOAHeading"/>
        <w:spacing w:after="0" w:line="276" w:lineRule="auto"/>
      </w:pPr>
      <w:r w:rsidRPr="00276D64">
        <w:fldChar w:fldCharType="end"/>
      </w:r>
    </w:p>
    <w:p w14:paraId="0D2D8C81" w14:textId="58AFF7DF" w:rsidR="000362FD" w:rsidRDefault="00E70C4B" w:rsidP="009D57A5">
      <w:pPr>
        <w:pStyle w:val="TOAHeading"/>
        <w:spacing w:after="60" w:line="276" w:lineRule="auto"/>
        <w:rPr>
          <w:rFonts w:asciiTheme="minorHAnsi" w:eastAsiaTheme="minorEastAsia" w:hAnsiTheme="minorHAnsi" w:cstheme="minorBidi"/>
        </w:rPr>
      </w:pPr>
      <w:r w:rsidRPr="00E70C4B">
        <w:fldChar w:fldCharType="begin"/>
      </w:r>
      <w:r w:rsidRPr="00E70C4B">
        <w:instrText xml:space="preserve"> TOA \h \c "2" \p </w:instrText>
      </w:r>
      <w:r w:rsidRPr="00E70C4B">
        <w:fldChar w:fldCharType="separate"/>
      </w:r>
      <w:r w:rsidR="000362FD">
        <w:t>Statutes</w:t>
      </w:r>
    </w:p>
    <w:p w14:paraId="2773F965" w14:textId="77777777" w:rsidR="000362FD" w:rsidRPr="000362FD" w:rsidRDefault="000362FD" w:rsidP="009D57A5">
      <w:pPr>
        <w:pStyle w:val="TableofAuthorities"/>
        <w:tabs>
          <w:tab w:val="right" w:leader="dot" w:pos="9360"/>
        </w:tabs>
        <w:spacing w:after="60" w:line="276" w:lineRule="auto"/>
        <w:rPr>
          <w:rFonts w:ascii="Times New Roman" w:hAnsi="Times New Roman"/>
          <w:noProof/>
          <w:sz w:val="24"/>
          <w:szCs w:val="24"/>
        </w:rPr>
      </w:pPr>
      <w:r w:rsidRPr="000362FD">
        <w:rPr>
          <w:rFonts w:ascii="Times New Roman" w:hAnsi="Times New Roman"/>
          <w:noProof/>
          <w:sz w:val="24"/>
          <w:szCs w:val="24"/>
          <w:lang w:val="de-DE"/>
        </w:rPr>
        <w:t xml:space="preserve">15 USC </w:t>
      </w:r>
      <w:r w:rsidRPr="000362FD">
        <w:rPr>
          <w:rFonts w:ascii="Times New Roman" w:hAnsi="Times New Roman"/>
          <w:noProof/>
          <w:sz w:val="24"/>
          <w:szCs w:val="24"/>
        </w:rPr>
        <w:t>§ 4728(a)</w:t>
      </w:r>
      <w:r w:rsidRPr="000362FD">
        <w:rPr>
          <w:rFonts w:ascii="Times New Roman" w:hAnsi="Times New Roman"/>
          <w:noProof/>
          <w:sz w:val="24"/>
          <w:szCs w:val="24"/>
        </w:rPr>
        <w:tab/>
        <w:t>10</w:t>
      </w:r>
    </w:p>
    <w:p w14:paraId="72C08523" w14:textId="27336AF0" w:rsidR="00BE1809" w:rsidRPr="00BE1809" w:rsidRDefault="00E70C4B" w:rsidP="009D57A5">
      <w:pPr>
        <w:pStyle w:val="TOAHeading"/>
        <w:spacing w:after="60" w:line="276" w:lineRule="auto"/>
      </w:pPr>
      <w:r w:rsidRPr="00E70C4B">
        <w:fldChar w:fldCharType="end"/>
      </w:r>
    </w:p>
    <w:p w14:paraId="351A1ED6" w14:textId="77777777" w:rsidR="000362FD" w:rsidRDefault="008E31BB" w:rsidP="009D57A5">
      <w:pPr>
        <w:pStyle w:val="TOAHeading"/>
        <w:spacing w:after="60" w:line="276" w:lineRule="auto"/>
        <w:rPr>
          <w:rFonts w:asciiTheme="minorHAnsi" w:eastAsiaTheme="minorEastAsia" w:hAnsiTheme="minorHAnsi" w:cstheme="minorBidi"/>
        </w:rPr>
      </w:pPr>
      <w:r w:rsidRPr="00BD6F5E">
        <w:rPr>
          <w:rStyle w:val="Hyperlink"/>
          <w:caps w:val="0"/>
        </w:rPr>
        <w:fldChar w:fldCharType="begin"/>
      </w:r>
      <w:r w:rsidRPr="000362FD">
        <w:rPr>
          <w:rStyle w:val="Hyperlink"/>
          <w:caps w:val="0"/>
        </w:rPr>
        <w:instrText xml:space="preserve"> TOA \h \c "4" \f </w:instrText>
      </w:r>
      <w:r w:rsidRPr="00BD6F5E">
        <w:rPr>
          <w:rStyle w:val="Hyperlink"/>
          <w:caps w:val="0"/>
        </w:rPr>
        <w:fldChar w:fldCharType="separate"/>
      </w:r>
      <w:r w:rsidR="000362FD" w:rsidRPr="000362FD">
        <w:t>Rules</w:t>
      </w:r>
    </w:p>
    <w:p w14:paraId="461DDADF"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5th Cir. R. 47.5</w:t>
      </w:r>
      <w:r w:rsidRPr="000362FD">
        <w:rPr>
          <w:rFonts w:ascii="Times New Roman" w:hAnsi="Times New Roman"/>
          <w:noProof/>
          <w:sz w:val="24"/>
          <w:szCs w:val="24"/>
        </w:rPr>
        <w:tab/>
        <w:t>12</w:t>
      </w:r>
    </w:p>
    <w:p w14:paraId="026282C5"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Fed.R.Civ.P. 12(b)</w:t>
      </w:r>
      <w:r w:rsidRPr="000362FD">
        <w:rPr>
          <w:rFonts w:ascii="Times New Roman" w:hAnsi="Times New Roman"/>
          <w:noProof/>
          <w:sz w:val="24"/>
          <w:szCs w:val="24"/>
        </w:rPr>
        <w:tab/>
        <w:t>3</w:t>
      </w:r>
    </w:p>
    <w:p w14:paraId="183F664F"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Judge Mark T. Pittman Specific Requirements, Rule II.C.1</w:t>
      </w:r>
      <w:r w:rsidRPr="000362FD">
        <w:rPr>
          <w:rFonts w:ascii="Times New Roman" w:hAnsi="Times New Roman"/>
          <w:noProof/>
          <w:sz w:val="24"/>
          <w:szCs w:val="24"/>
        </w:rPr>
        <w:tab/>
        <w:t>3, 5, 13</w:t>
      </w:r>
    </w:p>
    <w:p w14:paraId="534494A8"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Judge Mark T. Pittman Specific Requirements, Rule II.D</w:t>
      </w:r>
      <w:r w:rsidRPr="000362FD">
        <w:rPr>
          <w:rFonts w:ascii="Times New Roman" w:hAnsi="Times New Roman"/>
          <w:noProof/>
          <w:sz w:val="24"/>
          <w:szCs w:val="24"/>
        </w:rPr>
        <w:tab/>
        <w:t>13</w:t>
      </w:r>
    </w:p>
    <w:p w14:paraId="0907C51B"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Local Rule 7.1(i)</w:t>
      </w:r>
      <w:r w:rsidRPr="000362FD">
        <w:rPr>
          <w:rFonts w:ascii="Times New Roman" w:hAnsi="Times New Roman"/>
          <w:noProof/>
          <w:sz w:val="24"/>
          <w:szCs w:val="24"/>
        </w:rPr>
        <w:tab/>
        <w:t>13</w:t>
      </w:r>
    </w:p>
    <w:p w14:paraId="445805E6" w14:textId="0A2148A5" w:rsidR="00F171DC" w:rsidRPr="00957170" w:rsidRDefault="008E31BB" w:rsidP="009D57A5">
      <w:pPr>
        <w:pStyle w:val="TOAHeading"/>
        <w:spacing w:after="60" w:line="276" w:lineRule="auto"/>
        <w:rPr>
          <w:rStyle w:val="Hyperlink"/>
          <w:caps w:val="0"/>
        </w:rPr>
      </w:pPr>
      <w:r w:rsidRPr="00BD6F5E">
        <w:rPr>
          <w:rStyle w:val="Hyperlink"/>
          <w:caps w:val="0"/>
        </w:rPr>
        <w:fldChar w:fldCharType="end"/>
      </w:r>
    </w:p>
    <w:p w14:paraId="1486BA08" w14:textId="77777777" w:rsidR="000362FD" w:rsidRPr="000362FD" w:rsidRDefault="004D7319" w:rsidP="009D57A5">
      <w:pPr>
        <w:pStyle w:val="TOAHeading"/>
        <w:spacing w:after="60" w:line="276" w:lineRule="auto"/>
        <w:rPr>
          <w:rFonts w:eastAsiaTheme="minorEastAsia"/>
        </w:rPr>
      </w:pPr>
      <w:r w:rsidRPr="004D7319">
        <w:fldChar w:fldCharType="begin"/>
      </w:r>
      <w:r w:rsidRPr="004D7319">
        <w:instrText xml:space="preserve"> TOA \h \c "9" \p </w:instrText>
      </w:r>
      <w:r w:rsidRPr="004D7319">
        <w:fldChar w:fldCharType="separate"/>
      </w:r>
      <w:r w:rsidR="000362FD" w:rsidRPr="000362FD">
        <w:t>Websites</w:t>
      </w:r>
    </w:p>
    <w:p w14:paraId="0F9B8652"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i/>
          <w:iCs/>
          <w:noProof/>
          <w:sz w:val="24"/>
          <w:szCs w:val="24"/>
        </w:rPr>
        <w:t>A Proclamation on World Trade Week, 2022</w:t>
      </w:r>
      <w:r w:rsidRPr="000362FD">
        <w:rPr>
          <w:rFonts w:ascii="Times New Roman" w:hAnsi="Times New Roman"/>
          <w:noProof/>
          <w:sz w:val="24"/>
          <w:szCs w:val="24"/>
        </w:rPr>
        <w:tab/>
        <w:t>10</w:t>
      </w:r>
    </w:p>
    <w:p w14:paraId="5C7CC138"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i/>
          <w:iCs/>
          <w:noProof/>
          <w:sz w:val="24"/>
          <w:szCs w:val="24"/>
        </w:rPr>
        <w:t xml:space="preserve">Haltom City, Texas (TX) Poverty Rate Data, </w:t>
      </w:r>
      <w:r w:rsidRPr="000362FD">
        <w:rPr>
          <w:rFonts w:ascii="Times New Roman" w:hAnsi="Times New Roman"/>
          <w:noProof/>
          <w:sz w:val="24"/>
          <w:szCs w:val="24"/>
        </w:rPr>
        <w:t>https://www.city-data.com/poverty/poverty-Haltom-City-Texas.html</w:t>
      </w:r>
      <w:r w:rsidRPr="000362FD">
        <w:rPr>
          <w:rFonts w:ascii="Times New Roman" w:hAnsi="Times New Roman"/>
          <w:noProof/>
          <w:sz w:val="24"/>
          <w:szCs w:val="24"/>
        </w:rPr>
        <w:tab/>
        <w:t>11</w:t>
      </w:r>
    </w:p>
    <w:p w14:paraId="390D5B7C"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i/>
          <w:iCs/>
          <w:noProof/>
          <w:sz w:val="24"/>
          <w:szCs w:val="24"/>
        </w:rPr>
        <w:t>Statement from President Biden on Trade in Goods and Services</w:t>
      </w:r>
      <w:r w:rsidRPr="000362FD">
        <w:rPr>
          <w:rFonts w:ascii="Times New Roman" w:hAnsi="Times New Roman"/>
          <w:noProof/>
          <w:sz w:val="24"/>
          <w:szCs w:val="24"/>
        </w:rPr>
        <w:t>, June 7, 2022</w:t>
      </w:r>
      <w:r w:rsidRPr="000362FD">
        <w:rPr>
          <w:rFonts w:ascii="Times New Roman" w:hAnsi="Times New Roman"/>
          <w:noProof/>
          <w:sz w:val="24"/>
          <w:szCs w:val="24"/>
        </w:rPr>
        <w:tab/>
        <w:t>10</w:t>
      </w:r>
    </w:p>
    <w:p w14:paraId="507B6B3A"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noProof/>
          <w:sz w:val="24"/>
          <w:szCs w:val="24"/>
        </w:rPr>
        <w:t>The US Trade and Development Agency</w:t>
      </w:r>
      <w:r w:rsidRPr="000362FD">
        <w:rPr>
          <w:rFonts w:ascii="Times New Roman" w:hAnsi="Times New Roman"/>
          <w:noProof/>
          <w:sz w:val="24"/>
          <w:szCs w:val="24"/>
        </w:rPr>
        <w:tab/>
        <w:t>11</w:t>
      </w:r>
    </w:p>
    <w:p w14:paraId="29CD7F57" w14:textId="77777777" w:rsidR="000362FD" w:rsidRPr="000362FD" w:rsidRDefault="000362FD" w:rsidP="009D57A5">
      <w:pPr>
        <w:pStyle w:val="TableofAuthorities"/>
        <w:tabs>
          <w:tab w:val="right" w:leader="dot" w:pos="9350"/>
        </w:tabs>
        <w:spacing w:after="60" w:line="276" w:lineRule="auto"/>
        <w:rPr>
          <w:rFonts w:ascii="Times New Roman" w:hAnsi="Times New Roman"/>
          <w:noProof/>
          <w:sz w:val="24"/>
          <w:szCs w:val="24"/>
        </w:rPr>
      </w:pPr>
      <w:r w:rsidRPr="000362FD">
        <w:rPr>
          <w:rFonts w:ascii="Times New Roman" w:hAnsi="Times New Roman"/>
          <w:i/>
          <w:iCs/>
          <w:noProof/>
          <w:sz w:val="24"/>
          <w:szCs w:val="24"/>
        </w:rPr>
        <w:t>Website of Nelson Mullins</w:t>
      </w:r>
      <w:r w:rsidRPr="000362FD">
        <w:rPr>
          <w:rFonts w:ascii="Times New Roman" w:hAnsi="Times New Roman"/>
          <w:noProof/>
          <w:sz w:val="24"/>
          <w:szCs w:val="24"/>
        </w:rPr>
        <w:t>, https://www.nelsonmullins.com/firm/history</w:t>
      </w:r>
      <w:r w:rsidRPr="000362FD">
        <w:rPr>
          <w:rFonts w:ascii="Times New Roman" w:hAnsi="Times New Roman"/>
          <w:noProof/>
          <w:sz w:val="24"/>
          <w:szCs w:val="24"/>
        </w:rPr>
        <w:tab/>
        <w:t>14</w:t>
      </w:r>
    </w:p>
    <w:p w14:paraId="27DC0092" w14:textId="4B9AFC54" w:rsidR="000B27B0" w:rsidRPr="000B27B0" w:rsidRDefault="004D7319" w:rsidP="009D57A5">
      <w:pPr>
        <w:spacing w:after="60" w:line="276" w:lineRule="auto"/>
      </w:pPr>
      <w:r w:rsidRPr="004D7319">
        <w:fldChar w:fldCharType="end"/>
      </w:r>
    </w:p>
    <w:p w14:paraId="45D43154" w14:textId="70E2B574" w:rsidR="003871C2" w:rsidRPr="003871C2" w:rsidRDefault="003871C2" w:rsidP="009D57A5">
      <w:pPr>
        <w:pStyle w:val="TOAHeading"/>
        <w:spacing w:after="60" w:line="276" w:lineRule="auto"/>
        <w:rPr>
          <w:rStyle w:val="Hyperlink"/>
          <w:caps w:val="0"/>
        </w:rPr>
      </w:pPr>
      <w:r w:rsidRPr="003871C2">
        <w:rPr>
          <w:rStyle w:val="Hyperlink"/>
          <w:caps w:val="0"/>
        </w:rPr>
        <w:t>APPENDIX</w:t>
      </w:r>
      <w:r>
        <w:rPr>
          <w:rStyle w:val="Hyperlink"/>
          <w:caps w:val="0"/>
        </w:rPr>
        <w:t xml:space="preserve"> (FILED SEPERATELY)</w:t>
      </w:r>
    </w:p>
    <w:p w14:paraId="1730B385" w14:textId="4263B920" w:rsidR="0054552E" w:rsidRPr="0054552E" w:rsidRDefault="003871C2" w:rsidP="009D57A5">
      <w:pPr>
        <w:pStyle w:val="TOAHeading"/>
        <w:spacing w:after="60" w:line="276" w:lineRule="auto"/>
      </w:pPr>
      <w:r w:rsidRPr="003871C2">
        <w:rPr>
          <w:rStyle w:val="Hyperlink"/>
          <w:b w:val="0"/>
          <w:bCs w:val="0"/>
          <w:caps w:val="0"/>
          <w:u w:val="none"/>
        </w:rPr>
        <w:t xml:space="preserve">Affidavit </w:t>
      </w:r>
      <w:r>
        <w:rPr>
          <w:rStyle w:val="Hyperlink"/>
          <w:b w:val="0"/>
          <w:bCs w:val="0"/>
          <w:caps w:val="0"/>
          <w:u w:val="none"/>
        </w:rPr>
        <w:t>o</w:t>
      </w:r>
      <w:r w:rsidRPr="003871C2">
        <w:rPr>
          <w:rStyle w:val="Hyperlink"/>
          <w:b w:val="0"/>
          <w:bCs w:val="0"/>
          <w:caps w:val="0"/>
          <w:u w:val="none"/>
        </w:rPr>
        <w:t xml:space="preserve">f Joe Pavlov </w:t>
      </w:r>
      <w:r w:rsidRPr="003871C2">
        <w:rPr>
          <w:rStyle w:val="Hyperlink"/>
          <w:b w:val="0"/>
          <w:bCs w:val="0"/>
          <w:u w:val="none"/>
        </w:rPr>
        <w:t>………</w:t>
      </w:r>
      <w:r>
        <w:rPr>
          <w:rStyle w:val="Hyperlink"/>
          <w:b w:val="0"/>
          <w:bCs w:val="0"/>
          <w:u w:val="none"/>
        </w:rPr>
        <w:t>…………</w:t>
      </w:r>
      <w:r w:rsidRPr="003871C2">
        <w:rPr>
          <w:rStyle w:val="Hyperlink"/>
          <w:b w:val="0"/>
          <w:bCs w:val="0"/>
          <w:u w:val="none"/>
        </w:rPr>
        <w:t>…</w:t>
      </w:r>
      <w:r w:rsidR="0054552E">
        <w:rPr>
          <w:rStyle w:val="Hyperlink"/>
          <w:b w:val="0"/>
          <w:bCs w:val="0"/>
          <w:u w:val="none"/>
        </w:rPr>
        <w:t>………...</w:t>
      </w:r>
      <w:r w:rsidRPr="003871C2">
        <w:rPr>
          <w:rStyle w:val="Hyperlink"/>
          <w:b w:val="0"/>
          <w:bCs w:val="0"/>
          <w:u w:val="none"/>
        </w:rPr>
        <w:t>.………</w:t>
      </w:r>
      <w:r>
        <w:rPr>
          <w:rStyle w:val="Hyperlink"/>
          <w:b w:val="0"/>
          <w:bCs w:val="0"/>
          <w:u w:val="none"/>
        </w:rPr>
        <w:t>…</w:t>
      </w:r>
      <w:r w:rsidRPr="003871C2">
        <w:rPr>
          <w:rStyle w:val="Hyperlink"/>
          <w:b w:val="0"/>
          <w:bCs w:val="0"/>
          <w:u w:val="none"/>
        </w:rPr>
        <w:t>…………………………</w:t>
      </w:r>
      <w:r w:rsidRPr="003871C2">
        <w:rPr>
          <w:rStyle w:val="Hyperlink"/>
          <w:b w:val="0"/>
          <w:bCs w:val="0"/>
          <w:caps w:val="0"/>
          <w:u w:val="none"/>
        </w:rPr>
        <w:t xml:space="preserve"> </w:t>
      </w:r>
      <w:r w:rsidRPr="003871C2">
        <w:rPr>
          <w:rStyle w:val="Hyperlink"/>
          <w:b w:val="0"/>
          <w:bCs w:val="0"/>
          <w:u w:val="none"/>
        </w:rPr>
        <w:t xml:space="preserve"> </w:t>
      </w:r>
      <w:r w:rsidR="0054552E">
        <w:rPr>
          <w:rStyle w:val="Hyperlink"/>
          <w:b w:val="0"/>
          <w:bCs w:val="0"/>
          <w:caps w:val="0"/>
          <w:u w:val="none"/>
        </w:rPr>
        <w:t xml:space="preserve">Page </w:t>
      </w:r>
      <w:r w:rsidR="0063054C">
        <w:rPr>
          <w:rStyle w:val="Hyperlink"/>
          <w:b w:val="0"/>
          <w:bCs w:val="0"/>
          <w:u w:val="none"/>
        </w:rPr>
        <w:t>3</w:t>
      </w:r>
      <w:r w:rsidRPr="003871C2">
        <w:rPr>
          <w:rStyle w:val="Hyperlink"/>
          <w:b w:val="0"/>
          <w:bCs w:val="0"/>
          <w:u w:val="none"/>
        </w:rPr>
        <w:t xml:space="preserve"> </w:t>
      </w:r>
    </w:p>
    <w:p w14:paraId="49E290CA" w14:textId="72D5AE20" w:rsidR="0054552E" w:rsidRPr="0054552E" w:rsidRDefault="003871C2" w:rsidP="009D57A5">
      <w:pPr>
        <w:spacing w:after="60" w:line="276" w:lineRule="auto"/>
        <w:rPr>
          <w:rStyle w:val="serif"/>
          <w:noProof/>
          <w:color w:val="000000" w:themeColor="text1"/>
        </w:rPr>
      </w:pPr>
      <w:r w:rsidRPr="003871C2">
        <w:rPr>
          <w:rStyle w:val="Hyperlink"/>
          <w:noProof/>
          <w:color w:val="000000" w:themeColor="text1"/>
          <w:u w:val="none"/>
        </w:rPr>
        <w:t>Affidavit of</w:t>
      </w:r>
      <w:r w:rsidR="00CA7000">
        <w:rPr>
          <w:rStyle w:val="Hyperlink"/>
          <w:noProof/>
          <w:color w:val="000000" w:themeColor="text1"/>
          <w:u w:val="none"/>
        </w:rPr>
        <w:t xml:space="preserve"> </w:t>
      </w:r>
      <w:r w:rsidRPr="003871C2">
        <w:rPr>
          <w:rStyle w:val="Hyperlink"/>
          <w:noProof/>
          <w:color w:val="000000" w:themeColor="text1"/>
          <w:u w:val="none"/>
        </w:rPr>
        <w:t>Professor Dae Un Hong ……</w:t>
      </w:r>
      <w:r>
        <w:rPr>
          <w:rStyle w:val="Hyperlink"/>
          <w:noProof/>
          <w:color w:val="000000" w:themeColor="text1"/>
          <w:u w:val="none"/>
        </w:rPr>
        <w:t>………</w:t>
      </w:r>
      <w:r w:rsidR="00CA7000">
        <w:rPr>
          <w:rStyle w:val="Hyperlink"/>
          <w:noProof/>
          <w:color w:val="000000" w:themeColor="text1"/>
          <w:u w:val="none"/>
        </w:rPr>
        <w:t>……</w:t>
      </w:r>
      <w:r>
        <w:rPr>
          <w:rStyle w:val="Hyperlink"/>
          <w:noProof/>
          <w:color w:val="000000" w:themeColor="text1"/>
          <w:u w:val="none"/>
        </w:rPr>
        <w:t>…………..</w:t>
      </w:r>
      <w:r w:rsidRPr="003871C2">
        <w:rPr>
          <w:rStyle w:val="Hyperlink"/>
          <w:noProof/>
          <w:color w:val="000000" w:themeColor="text1"/>
          <w:u w:val="none"/>
        </w:rPr>
        <w:t>…</w:t>
      </w:r>
      <w:r w:rsidR="0054552E">
        <w:rPr>
          <w:rStyle w:val="Hyperlink"/>
          <w:noProof/>
          <w:color w:val="000000" w:themeColor="text1"/>
          <w:u w:val="none"/>
        </w:rPr>
        <w:t>………...</w:t>
      </w:r>
      <w:r w:rsidRPr="003871C2">
        <w:rPr>
          <w:rStyle w:val="Hyperlink"/>
          <w:noProof/>
          <w:color w:val="000000" w:themeColor="text1"/>
          <w:u w:val="none"/>
        </w:rPr>
        <w:t xml:space="preserve">……...…… </w:t>
      </w:r>
      <w:r w:rsidR="0054552E">
        <w:rPr>
          <w:rStyle w:val="Hyperlink"/>
          <w:noProof/>
          <w:color w:val="000000" w:themeColor="text1"/>
          <w:u w:val="none"/>
        </w:rPr>
        <w:t xml:space="preserve">Page </w:t>
      </w:r>
      <w:r w:rsidR="0063054C">
        <w:rPr>
          <w:rStyle w:val="Hyperlink"/>
          <w:noProof/>
          <w:color w:val="000000" w:themeColor="text1"/>
          <w:u w:val="none"/>
        </w:rPr>
        <w:t>7</w:t>
      </w:r>
    </w:p>
    <w:p w14:paraId="095DC90B" w14:textId="7440DACA" w:rsidR="003871C2" w:rsidRPr="003871C2" w:rsidRDefault="003871C2" w:rsidP="009D57A5">
      <w:pPr>
        <w:spacing w:after="60" w:line="276" w:lineRule="auto"/>
        <w:rPr>
          <w:rStyle w:val="serif"/>
        </w:rPr>
      </w:pPr>
      <w:r w:rsidRPr="003871C2">
        <w:rPr>
          <w:rStyle w:val="serif"/>
        </w:rPr>
        <w:t xml:space="preserve">Henderson v. Republic of Tex. Biker Rally, Inc., </w:t>
      </w:r>
    </w:p>
    <w:p w14:paraId="1BC71447" w14:textId="44336B4C" w:rsidR="00835CD7" w:rsidRPr="0054552E" w:rsidRDefault="003871C2" w:rsidP="009D57A5">
      <w:pPr>
        <w:tabs>
          <w:tab w:val="left" w:pos="6930"/>
        </w:tabs>
        <w:spacing w:after="60" w:line="276" w:lineRule="auto"/>
        <w:rPr>
          <w:rStyle w:val="serif"/>
          <w:b/>
          <w:bCs/>
          <w:u w:val="single"/>
        </w:rPr>
      </w:pPr>
      <w:r w:rsidRPr="003871C2">
        <w:rPr>
          <w:rStyle w:val="serif"/>
        </w:rPr>
        <w:t>No. 16-50171 (5th Cir. Dec. 6, 2016) ……</w:t>
      </w:r>
      <w:r>
        <w:rPr>
          <w:rStyle w:val="serif"/>
        </w:rPr>
        <w:t>………………</w:t>
      </w:r>
      <w:proofErr w:type="gramStart"/>
      <w:r>
        <w:rPr>
          <w:rStyle w:val="serif"/>
        </w:rPr>
        <w:t>…..</w:t>
      </w:r>
      <w:proofErr w:type="gramEnd"/>
      <w:r w:rsidRPr="003871C2">
        <w:rPr>
          <w:rStyle w:val="serif"/>
        </w:rPr>
        <w:t>…………</w:t>
      </w:r>
      <w:r w:rsidR="0054552E">
        <w:rPr>
          <w:rStyle w:val="serif"/>
        </w:rPr>
        <w:t>………...</w:t>
      </w:r>
      <w:r w:rsidRPr="003871C2">
        <w:rPr>
          <w:rStyle w:val="serif"/>
        </w:rPr>
        <w:t xml:space="preserve">…….…. </w:t>
      </w:r>
      <w:r w:rsidR="0054552E">
        <w:rPr>
          <w:rStyle w:val="serif"/>
        </w:rPr>
        <w:t xml:space="preserve">Page </w:t>
      </w:r>
      <w:r w:rsidR="0063054C">
        <w:rPr>
          <w:rStyle w:val="serif"/>
        </w:rPr>
        <w:t>9</w:t>
      </w:r>
    </w:p>
    <w:p w14:paraId="1C52B301" w14:textId="32A9163E" w:rsidR="003871C2" w:rsidRPr="003871C2" w:rsidRDefault="003871C2" w:rsidP="009D57A5">
      <w:pPr>
        <w:spacing w:after="60" w:line="276" w:lineRule="auto"/>
        <w:rPr>
          <w:rStyle w:val="serif"/>
        </w:rPr>
      </w:pPr>
      <w:r w:rsidRPr="003871C2">
        <w:rPr>
          <w:rStyle w:val="serif"/>
        </w:rPr>
        <w:t xml:space="preserve">Bowles v. Ranger Land Sys., Inc., </w:t>
      </w:r>
    </w:p>
    <w:p w14:paraId="223A6D73" w14:textId="34A84AFE" w:rsidR="00835CD7" w:rsidRPr="0054552E" w:rsidRDefault="003871C2" w:rsidP="009D57A5">
      <w:pPr>
        <w:spacing w:after="60" w:line="276" w:lineRule="auto"/>
        <w:rPr>
          <w:rStyle w:val="serif"/>
          <w:noProof/>
          <w:color w:val="000000" w:themeColor="text1"/>
        </w:rPr>
      </w:pPr>
      <w:r w:rsidRPr="003871C2">
        <w:rPr>
          <w:rStyle w:val="serif"/>
        </w:rPr>
        <w:t>527 F. App'x 319 (5th Cir. 2013) ……………………………………</w:t>
      </w:r>
      <w:r w:rsidR="0054552E">
        <w:rPr>
          <w:rStyle w:val="serif"/>
        </w:rPr>
        <w:t>………...</w:t>
      </w:r>
      <w:r w:rsidRPr="003871C2">
        <w:rPr>
          <w:rStyle w:val="serif"/>
        </w:rPr>
        <w:t xml:space="preserve">…………. </w:t>
      </w:r>
      <w:r w:rsidR="0054552E">
        <w:rPr>
          <w:rStyle w:val="serif"/>
        </w:rPr>
        <w:t>Page</w:t>
      </w:r>
      <w:r w:rsidRPr="003871C2">
        <w:rPr>
          <w:rStyle w:val="serif"/>
        </w:rPr>
        <w:t xml:space="preserve"> 1</w:t>
      </w:r>
      <w:r w:rsidR="0063054C">
        <w:rPr>
          <w:rStyle w:val="serif"/>
        </w:rPr>
        <w:t>3</w:t>
      </w:r>
      <w:r w:rsidRPr="003871C2">
        <w:rPr>
          <w:rStyle w:val="serif"/>
        </w:rPr>
        <w:t xml:space="preserve"> </w:t>
      </w:r>
    </w:p>
    <w:p w14:paraId="46B65FB7" w14:textId="3F61B3C5" w:rsidR="003871C2" w:rsidRPr="003871C2" w:rsidRDefault="003871C2" w:rsidP="009D57A5">
      <w:pPr>
        <w:spacing w:after="60" w:line="276" w:lineRule="auto"/>
        <w:rPr>
          <w:rStyle w:val="serif"/>
        </w:rPr>
      </w:pPr>
      <w:r w:rsidRPr="003871C2">
        <w:rPr>
          <w:rStyle w:val="serif"/>
        </w:rPr>
        <w:t xml:space="preserve">Anderson-Tully Lumber Co. v. Int'l Forest Products, S.R.L., </w:t>
      </w:r>
    </w:p>
    <w:p w14:paraId="5D82B77C" w14:textId="4A2C3AB5" w:rsidR="003871C2" w:rsidRPr="003871C2" w:rsidRDefault="003871C2" w:rsidP="009D57A5">
      <w:pPr>
        <w:spacing w:after="60" w:line="276" w:lineRule="auto"/>
        <w:rPr>
          <w:rStyle w:val="Hyperlink"/>
          <w:noProof/>
          <w:color w:val="000000" w:themeColor="text1"/>
          <w:u w:val="none"/>
        </w:rPr>
      </w:pPr>
      <w:r w:rsidRPr="003871C2">
        <w:rPr>
          <w:rStyle w:val="serif"/>
        </w:rPr>
        <w:t>Civil Action No. 5:05-cv-68(DCB)(JCS) (Sep. 5, 2006).</w:t>
      </w:r>
      <w:r w:rsidRPr="003871C2">
        <w:rPr>
          <w:rStyle w:val="Hyperlink"/>
          <w:noProof/>
          <w:color w:val="000000" w:themeColor="text1"/>
          <w:u w:val="none"/>
        </w:rPr>
        <w:t>…</w:t>
      </w:r>
      <w:r>
        <w:rPr>
          <w:rStyle w:val="Hyperlink"/>
          <w:noProof/>
          <w:color w:val="000000" w:themeColor="text1"/>
          <w:u w:val="none"/>
        </w:rPr>
        <w:t>…………</w:t>
      </w:r>
      <w:r w:rsidR="0054552E">
        <w:rPr>
          <w:rStyle w:val="Hyperlink"/>
          <w:noProof/>
          <w:color w:val="000000" w:themeColor="text1"/>
          <w:u w:val="none"/>
        </w:rPr>
        <w:t>…………</w:t>
      </w:r>
      <w:r>
        <w:rPr>
          <w:rStyle w:val="Hyperlink"/>
          <w:noProof/>
          <w:color w:val="000000" w:themeColor="text1"/>
          <w:u w:val="none"/>
        </w:rPr>
        <w:t>………</w:t>
      </w:r>
      <w:r w:rsidRPr="003871C2">
        <w:rPr>
          <w:rStyle w:val="Hyperlink"/>
          <w:noProof/>
          <w:color w:val="000000" w:themeColor="text1"/>
          <w:u w:val="none"/>
        </w:rPr>
        <w:t xml:space="preserve">… </w:t>
      </w:r>
      <w:r w:rsidR="0054552E">
        <w:rPr>
          <w:rStyle w:val="Hyperlink"/>
          <w:noProof/>
          <w:color w:val="000000" w:themeColor="text1"/>
          <w:u w:val="none"/>
        </w:rPr>
        <w:t>Page</w:t>
      </w:r>
      <w:r w:rsidRPr="003871C2">
        <w:rPr>
          <w:rStyle w:val="Hyperlink"/>
          <w:noProof/>
          <w:color w:val="000000" w:themeColor="text1"/>
          <w:u w:val="none"/>
        </w:rPr>
        <w:t xml:space="preserve"> 1</w:t>
      </w:r>
      <w:r w:rsidR="0063054C">
        <w:rPr>
          <w:rStyle w:val="Hyperlink"/>
          <w:noProof/>
          <w:color w:val="000000" w:themeColor="text1"/>
          <w:u w:val="none"/>
        </w:rPr>
        <w:t>6</w:t>
      </w:r>
      <w:r w:rsidRPr="003871C2">
        <w:rPr>
          <w:rStyle w:val="Hyperlink"/>
          <w:noProof/>
          <w:color w:val="000000" w:themeColor="text1"/>
          <w:u w:val="none"/>
        </w:rPr>
        <w:t xml:space="preserve"> </w:t>
      </w:r>
    </w:p>
    <w:p w14:paraId="5ED83A21" w14:textId="77777777" w:rsidR="004259A5" w:rsidRDefault="004259A5" w:rsidP="004259A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360" w:lineRule="auto"/>
        <w:rPr>
          <w:rFonts w:ascii="Times New Roman" w:hAnsi="Times New Roman"/>
          <w:sz w:val="24"/>
          <w:szCs w:val="24"/>
        </w:rPr>
        <w:sectPr w:rsidR="004259A5" w:rsidSect="000474C5">
          <w:footerReference w:type="first" r:id="rId13"/>
          <w:pgSz w:w="12240" w:h="15840"/>
          <w:pgMar w:top="1440" w:right="1440" w:bottom="1440" w:left="1440" w:header="720" w:footer="576" w:gutter="0"/>
          <w:pgNumType w:fmt="lowerRoman" w:start="1"/>
          <w:cols w:space="720"/>
          <w:titlePg/>
          <w:docGrid w:linePitch="326"/>
        </w:sectPr>
      </w:pPr>
    </w:p>
    <w:p w14:paraId="781F7421" w14:textId="72C271DD" w:rsidR="00C07E9F" w:rsidRDefault="00000000" w:rsidP="00ED2FAC">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36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This is Plaintiff’s Response to Defendant’s Motion </w:t>
      </w:r>
      <w:proofErr w:type="gramStart"/>
      <w:r>
        <w:rPr>
          <w:rFonts w:ascii="Times New Roman" w:hAnsi="Times New Roman"/>
          <w:sz w:val="24"/>
          <w:szCs w:val="24"/>
        </w:rPr>
        <w:t>To</w:t>
      </w:r>
      <w:proofErr w:type="gramEnd"/>
      <w:r>
        <w:rPr>
          <w:rFonts w:ascii="Times New Roman" w:hAnsi="Times New Roman"/>
          <w:sz w:val="24"/>
          <w:szCs w:val="24"/>
        </w:rPr>
        <w:t xml:space="preserve"> Dismiss. See ECF No. 15.</w:t>
      </w:r>
    </w:p>
    <w:p w14:paraId="69B70807" w14:textId="5B73AC66" w:rsidR="00C07E9F" w:rsidRPr="00957170" w:rsidRDefault="004C6371" w:rsidP="00957170">
      <w:pPr>
        <w:pStyle w:val="Heading1"/>
      </w:pPr>
      <w:bookmarkStart w:id="0" w:name="_Toc133001941"/>
      <w:r w:rsidRPr="004C6371">
        <w:t xml:space="preserve">  </w:t>
      </w:r>
      <w:bookmarkStart w:id="1" w:name="_Toc133141665"/>
      <w:r w:rsidRPr="00957170">
        <w:t>STANDARDS OF REVIEW</w:t>
      </w:r>
      <w:bookmarkEnd w:id="0"/>
      <w:bookmarkEnd w:id="1"/>
    </w:p>
    <w:p w14:paraId="2DBBE011" w14:textId="341DC53F" w:rsidR="00C07E9F" w:rsidRDefault="00000000" w:rsidP="00580915">
      <w:pPr>
        <w:pStyle w:val="Body"/>
        <w:tabs>
          <w:tab w:val="left" w:pos="720"/>
          <w:tab w:val="left" w:pos="1080"/>
          <w:tab w:val="left" w:pos="117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"[W]</w:t>
      </w:r>
      <w:proofErr w:type="spellStart"/>
      <w:r>
        <w:rPr>
          <w:rFonts w:ascii="Times New Roman" w:hAnsi="Times New Roman"/>
          <w:sz w:val="24"/>
          <w:szCs w:val="24"/>
        </w:rPr>
        <w:t>hether</w:t>
      </w:r>
      <w:proofErr w:type="spellEnd"/>
      <w:r>
        <w:rPr>
          <w:rFonts w:ascii="Times New Roman" w:hAnsi="Times New Roman"/>
          <w:sz w:val="24"/>
          <w:szCs w:val="24"/>
        </w:rPr>
        <w:t xml:space="preserve"> personal jurisdiction can be exercised over a defendant is a question of law and subject to de novo review."</w:t>
      </w:r>
      <w:r>
        <w:rPr>
          <w:rFonts w:ascii="Times New Roman" w:hAnsi="Times New Roman"/>
          <w:i/>
          <w:iCs/>
          <w:sz w:val="24"/>
          <w:szCs w:val="24"/>
        </w:rPr>
        <w:t xml:space="preserve"> In re Chinese Manufactured Drywall Prods. </w:t>
      </w:r>
      <w:proofErr w:type="spellStart"/>
      <w:r>
        <w:rPr>
          <w:rFonts w:ascii="Times New Roman" w:hAnsi="Times New Roman"/>
          <w:i/>
          <w:iCs/>
          <w:sz w:val="24"/>
          <w:szCs w:val="24"/>
        </w:rPr>
        <w:t>Liab</w:t>
      </w:r>
      <w:proofErr w:type="spellEnd"/>
      <w:r>
        <w:rPr>
          <w:rFonts w:ascii="Times New Roman" w:hAnsi="Times New Roman"/>
          <w:i/>
          <w:iCs/>
          <w:sz w:val="24"/>
          <w:szCs w:val="24"/>
        </w:rPr>
        <w:t>. Litig</w:t>
      </w:r>
      <w:r>
        <w:rPr>
          <w:rFonts w:ascii="Times New Roman" w:hAnsi="Times New Roman"/>
          <w:sz w:val="24"/>
          <w:szCs w:val="24"/>
        </w:rPr>
        <w:t>., 742 F.3d 576, 584 (5th Cir. 2014)</w:t>
      </w:r>
      <w:r w:rsidR="00F05D1A">
        <w:rPr>
          <w:rFonts w:ascii="Times New Roman" w:hAnsi="Times New Roman"/>
          <w:sz w:val="24"/>
          <w:szCs w:val="24"/>
        </w:rPr>
        <w:fldChar w:fldCharType="begin"/>
      </w:r>
      <w:r w:rsidR="00F05D1A">
        <w:instrText xml:space="preserve"> TA \l "</w:instrText>
      </w:r>
      <w:r w:rsidR="00F05D1A" w:rsidRPr="00DC05B1">
        <w:rPr>
          <w:rFonts w:ascii="Times New Roman" w:hAnsi="Times New Roman"/>
          <w:i/>
          <w:iCs/>
          <w:sz w:val="24"/>
          <w:szCs w:val="24"/>
        </w:rPr>
        <w:instrText>In re Chinese Manufactured Drywall Prods. Liab. Litig</w:instrText>
      </w:r>
      <w:r w:rsidR="00F05D1A" w:rsidRPr="00DC05B1">
        <w:rPr>
          <w:rFonts w:ascii="Times New Roman" w:hAnsi="Times New Roman"/>
          <w:sz w:val="24"/>
          <w:szCs w:val="24"/>
        </w:rPr>
        <w:instrText>., 742 F.3d 576, 584 (5th Cir. 2014)</w:instrText>
      </w:r>
      <w:r w:rsidR="00F05D1A">
        <w:instrText xml:space="preserve">" \s "In re Chinese Manufactured Drywall Prods. Liab. Litig." \c 1 </w:instrText>
      </w:r>
      <w:r w:rsidR="00F05D1A">
        <w:rPr>
          <w:rFonts w:ascii="Times New Roman" w:hAnsi="Times New Roman"/>
          <w:sz w:val="24"/>
          <w:szCs w:val="24"/>
        </w:rPr>
        <w:fldChar w:fldCharType="end"/>
      </w:r>
      <w:r>
        <w:rPr>
          <w:rFonts w:ascii="Times New Roman" w:hAnsi="Times New Roman"/>
          <w:sz w:val="24"/>
          <w:szCs w:val="24"/>
        </w:rPr>
        <w:t xml:space="preserve">. "The plaintiff has the burden to make </w:t>
      </w:r>
      <w:proofErr w:type="gramStart"/>
      <w:r>
        <w:rPr>
          <w:rFonts w:ascii="Times New Roman" w:hAnsi="Times New Roman"/>
          <w:sz w:val="24"/>
          <w:szCs w:val="24"/>
        </w:rPr>
        <w:t>a</w:t>
      </w:r>
      <w:r>
        <w:rPr>
          <w:rFonts w:ascii="Times New Roman" w:hAnsi="Times New Roman"/>
          <w:i/>
          <w:iCs/>
          <w:sz w:val="24"/>
          <w:szCs w:val="24"/>
          <w:lang w:val="it-IT"/>
        </w:rPr>
        <w:t xml:space="preserve"> prima </w:t>
      </w:r>
      <w:proofErr w:type="spellStart"/>
      <w:r>
        <w:rPr>
          <w:rFonts w:ascii="Times New Roman" w:hAnsi="Times New Roman"/>
          <w:i/>
          <w:iCs/>
          <w:sz w:val="24"/>
          <w:szCs w:val="24"/>
          <w:lang w:val="it-IT"/>
        </w:rPr>
        <w:t>facie</w:t>
      </w:r>
      <w:proofErr w:type="spellEnd"/>
      <w:proofErr w:type="gramEnd"/>
      <w:r>
        <w:rPr>
          <w:rFonts w:ascii="Times New Roman" w:hAnsi="Times New Roman"/>
          <w:sz w:val="24"/>
          <w:szCs w:val="24"/>
        </w:rPr>
        <w:t xml:space="preserve"> showing that personal jurisdiction is proper." </w:t>
      </w:r>
      <w:r>
        <w:rPr>
          <w:rFonts w:ascii="Times New Roman" w:hAnsi="Times New Roman"/>
          <w:i/>
          <w:iCs/>
          <w:sz w:val="24"/>
          <w:szCs w:val="24"/>
        </w:rPr>
        <w:t>Monkton Ins. Servs., Ltd. v. Ritte</w:t>
      </w:r>
      <w:r>
        <w:rPr>
          <w:rFonts w:ascii="Times New Roman" w:hAnsi="Times New Roman"/>
          <w:sz w:val="24"/>
          <w:szCs w:val="24"/>
        </w:rPr>
        <w:t>r, 768 F.3d 429, 431 (5th Cir. 2014)</w:t>
      </w:r>
      <w:r w:rsidR="00D112AA">
        <w:rPr>
          <w:rFonts w:ascii="Times New Roman" w:hAnsi="Times New Roman"/>
          <w:sz w:val="24"/>
          <w:szCs w:val="24"/>
        </w:rPr>
        <w:fldChar w:fldCharType="begin"/>
      </w:r>
      <w:r w:rsidR="00D112AA">
        <w:instrText xml:space="preserve"> TA \l "</w:instrText>
      </w:r>
      <w:r w:rsidR="00D112AA" w:rsidRPr="00956910">
        <w:rPr>
          <w:rFonts w:ascii="Times New Roman" w:hAnsi="Times New Roman"/>
          <w:i/>
          <w:iCs/>
          <w:sz w:val="24"/>
          <w:szCs w:val="24"/>
        </w:rPr>
        <w:instrText>Monkton Ins. Servs., Ltd. v. Ritte</w:instrText>
      </w:r>
      <w:r w:rsidR="00D112AA" w:rsidRPr="00956910">
        <w:rPr>
          <w:rFonts w:ascii="Times New Roman" w:hAnsi="Times New Roman"/>
          <w:sz w:val="24"/>
          <w:szCs w:val="24"/>
        </w:rPr>
        <w:instrText>r, 768 F.3d 429, 431 (5th Cir. 2014)</w:instrText>
      </w:r>
      <w:r w:rsidR="00D112AA">
        <w:instrText xml:space="preserve">" \s "Monkton Ins. Servs., Ltd. v. Ritter, 768 F.3d 429(5th Cir. 2014)" \c 1 </w:instrText>
      </w:r>
      <w:r w:rsidR="00D112AA">
        <w:rPr>
          <w:rFonts w:ascii="Times New Roman" w:hAnsi="Times New Roman"/>
          <w:sz w:val="24"/>
          <w:szCs w:val="24"/>
        </w:rPr>
        <w:fldChar w:fldCharType="end"/>
      </w:r>
      <w:r>
        <w:rPr>
          <w:rFonts w:ascii="Times New Roman" w:hAnsi="Times New Roman"/>
          <w:sz w:val="24"/>
          <w:szCs w:val="24"/>
        </w:rPr>
        <w:t xml:space="preserve"> (emphasis added). "We must accept the plaintiff's uncontroverted </w:t>
      </w:r>
      <w:proofErr w:type="gramStart"/>
      <w:r>
        <w:rPr>
          <w:rFonts w:ascii="Times New Roman" w:hAnsi="Times New Roman"/>
          <w:sz w:val="24"/>
          <w:szCs w:val="24"/>
        </w:rPr>
        <w:t>allegations, and</w:t>
      </w:r>
      <w:proofErr w:type="gramEnd"/>
      <w:r>
        <w:rPr>
          <w:rFonts w:ascii="Times New Roman" w:hAnsi="Times New Roman"/>
          <w:sz w:val="24"/>
          <w:szCs w:val="24"/>
        </w:rPr>
        <w:t xml:space="preserve"> resolve in [its] favor all conflicts between the facts contained in the parties' affidavits and other documentation."</w:t>
      </w:r>
      <w:r>
        <w:rPr>
          <w:rFonts w:ascii="Times New Roman" w:hAnsi="Times New Roman"/>
          <w:i/>
          <w:iCs/>
          <w:sz w:val="24"/>
          <w:szCs w:val="24"/>
        </w:rPr>
        <w:t xml:space="preserve"> Eastern Concrete Materials v. Ace American Ins.</w:t>
      </w:r>
      <w:r>
        <w:rPr>
          <w:rFonts w:ascii="Times New Roman" w:hAnsi="Times New Roman"/>
          <w:sz w:val="24"/>
          <w:szCs w:val="24"/>
        </w:rPr>
        <w:t>, 948 F. 3d 289, 295 (5th Cir. 2020)</w:t>
      </w:r>
      <w:r w:rsidR="00D112AA">
        <w:rPr>
          <w:rFonts w:ascii="Times New Roman" w:hAnsi="Times New Roman"/>
          <w:sz w:val="24"/>
          <w:szCs w:val="24"/>
        </w:rPr>
        <w:fldChar w:fldCharType="begin"/>
      </w:r>
      <w:r w:rsidR="00D112AA">
        <w:instrText xml:space="preserve"> TA \l "</w:instrText>
      </w:r>
      <w:r w:rsidR="00D112AA" w:rsidRPr="00025191">
        <w:rPr>
          <w:rFonts w:ascii="Times New Roman" w:hAnsi="Times New Roman"/>
          <w:i/>
          <w:iCs/>
          <w:sz w:val="24"/>
          <w:szCs w:val="24"/>
        </w:rPr>
        <w:instrText>Eastern Concrete Materials v. Ace American Ins.</w:instrText>
      </w:r>
      <w:r w:rsidR="00D112AA" w:rsidRPr="00025191">
        <w:rPr>
          <w:rFonts w:ascii="Times New Roman" w:hAnsi="Times New Roman"/>
          <w:sz w:val="24"/>
          <w:szCs w:val="24"/>
        </w:rPr>
        <w:instrText>, 948 F. 3d 289, 295 (5th Cir. 2020)</w:instrText>
      </w:r>
      <w:r w:rsidR="00D112AA">
        <w:instrText xml:space="preserve">" \s "Eastern Concrete Materials v. Ace American Ins., 948 F. 3d 289(5th Cir. 2020)" \c 1 </w:instrText>
      </w:r>
      <w:r w:rsidR="00D112AA">
        <w:rPr>
          <w:rFonts w:ascii="Times New Roman" w:hAnsi="Times New Roman"/>
          <w:sz w:val="24"/>
          <w:szCs w:val="24"/>
        </w:rPr>
        <w:fldChar w:fldCharType="end"/>
      </w:r>
      <w:r>
        <w:rPr>
          <w:rFonts w:ascii="Times New Roman" w:hAnsi="Times New Roman"/>
          <w:sz w:val="24"/>
          <w:szCs w:val="24"/>
          <w:lang w:val="it-IT"/>
        </w:rPr>
        <w:t>. (</w:t>
      </w:r>
      <w:proofErr w:type="spellStart"/>
      <w:r>
        <w:rPr>
          <w:rFonts w:ascii="Times New Roman" w:hAnsi="Times New Roman"/>
          <w:sz w:val="24"/>
          <w:szCs w:val="24"/>
          <w:lang w:val="it-IT"/>
        </w:rPr>
        <w:t>quoting</w:t>
      </w:r>
      <w:proofErr w:type="spellEnd"/>
      <w:r>
        <w:rPr>
          <w:rFonts w:ascii="Times New Roman" w:hAnsi="Times New Roman"/>
          <w:i/>
          <w:iCs/>
          <w:sz w:val="24"/>
          <w:szCs w:val="24"/>
        </w:rPr>
        <w:t xml:space="preserve"> Revell v. </w:t>
      </w:r>
      <w:proofErr w:type="spellStart"/>
      <w:r>
        <w:rPr>
          <w:rFonts w:ascii="Times New Roman" w:hAnsi="Times New Roman"/>
          <w:i/>
          <w:iCs/>
          <w:sz w:val="24"/>
          <w:szCs w:val="24"/>
        </w:rPr>
        <w:t>Lidov</w:t>
      </w:r>
      <w:proofErr w:type="spellEnd"/>
      <w:r>
        <w:rPr>
          <w:rFonts w:ascii="Times New Roman" w:hAnsi="Times New Roman"/>
          <w:sz w:val="24"/>
          <w:szCs w:val="24"/>
        </w:rPr>
        <w:t>, 317 F.3d 467, 469 (5th Cir. 2002)</w:t>
      </w:r>
      <w:r w:rsidR="006137B1">
        <w:rPr>
          <w:rFonts w:ascii="Times New Roman" w:hAnsi="Times New Roman"/>
          <w:sz w:val="24"/>
          <w:szCs w:val="24"/>
        </w:rPr>
        <w:fldChar w:fldCharType="begin"/>
      </w:r>
      <w:r w:rsidR="006137B1">
        <w:instrText xml:space="preserve"> TA \l "</w:instrText>
      </w:r>
      <w:r w:rsidR="006137B1" w:rsidRPr="001A0140">
        <w:rPr>
          <w:rFonts w:ascii="Times New Roman" w:hAnsi="Times New Roman"/>
          <w:i/>
          <w:iCs/>
          <w:sz w:val="24"/>
          <w:szCs w:val="24"/>
        </w:rPr>
        <w:instrText>Revell v. Lidov</w:instrText>
      </w:r>
      <w:r w:rsidR="006137B1" w:rsidRPr="001A0140">
        <w:rPr>
          <w:rFonts w:ascii="Times New Roman" w:hAnsi="Times New Roman"/>
          <w:sz w:val="24"/>
          <w:szCs w:val="24"/>
        </w:rPr>
        <w:instrText>, 317 F.3d 467, 469 (5th Cir. 2002)</w:instrText>
      </w:r>
      <w:r w:rsidR="006137B1">
        <w:instrText xml:space="preserve">" \s "Revell v. Lidov, 317 F.3d 467, 469 (5th Cir. 2002)" \c 1 </w:instrText>
      </w:r>
      <w:r w:rsidR="006137B1">
        <w:rPr>
          <w:rFonts w:ascii="Times New Roman" w:hAnsi="Times New Roman"/>
          <w:sz w:val="24"/>
          <w:szCs w:val="24"/>
        </w:rPr>
        <w:fldChar w:fldCharType="end"/>
      </w:r>
      <w:r>
        <w:rPr>
          <w:rFonts w:ascii="Times New Roman" w:hAnsi="Times New Roman"/>
          <w:sz w:val="24"/>
          <w:szCs w:val="24"/>
        </w:rPr>
        <w:t>)."When a nonresident defendant presents a motion to dismiss for lack of personal jurisdiction, the plaintiff bears</w:t>
      </w:r>
    </w:p>
    <w:p w14:paraId="1B8FB8C1" w14:textId="6CAAC2AF"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rPr>
          <w:rFonts w:ascii="Times New Roman" w:eastAsia="Times New Roman" w:hAnsi="Times New Roman" w:cs="Times New Roman"/>
          <w:sz w:val="24"/>
          <w:szCs w:val="24"/>
        </w:rPr>
      </w:pPr>
      <w:r>
        <w:rPr>
          <w:rFonts w:ascii="Times New Roman" w:hAnsi="Times New Roman"/>
          <w:sz w:val="24"/>
          <w:szCs w:val="24"/>
        </w:rPr>
        <w:t xml:space="preserve">the burden of establishing that in </w:t>
      </w:r>
      <w:proofErr w:type="spellStart"/>
      <w:r>
        <w:rPr>
          <w:rFonts w:ascii="Times New Roman" w:hAnsi="Times New Roman"/>
          <w:sz w:val="24"/>
          <w:szCs w:val="24"/>
        </w:rPr>
        <w:t>personam</w:t>
      </w:r>
      <w:proofErr w:type="spellEnd"/>
      <w:r>
        <w:rPr>
          <w:rFonts w:ascii="Times New Roman" w:hAnsi="Times New Roman"/>
          <w:sz w:val="24"/>
          <w:szCs w:val="24"/>
        </w:rPr>
        <w:t xml:space="preserve"> jurisdiction exists." </w:t>
      </w:r>
      <w:r>
        <w:rPr>
          <w:rFonts w:ascii="Times New Roman" w:hAnsi="Times New Roman"/>
          <w:i/>
          <w:iCs/>
          <w:sz w:val="24"/>
          <w:szCs w:val="24"/>
          <w:lang w:val="es-ES_tradnl"/>
        </w:rPr>
        <w:t xml:space="preserve">Stuart v. </w:t>
      </w:r>
      <w:proofErr w:type="spellStart"/>
      <w:r>
        <w:rPr>
          <w:rFonts w:ascii="Times New Roman" w:hAnsi="Times New Roman"/>
          <w:i/>
          <w:iCs/>
          <w:sz w:val="24"/>
          <w:szCs w:val="24"/>
          <w:lang w:val="es-ES_tradnl"/>
        </w:rPr>
        <w:t>Spademan</w:t>
      </w:r>
      <w:proofErr w:type="spellEnd"/>
      <w:r>
        <w:rPr>
          <w:rFonts w:ascii="Times New Roman" w:hAnsi="Times New Roman"/>
          <w:sz w:val="24"/>
          <w:szCs w:val="24"/>
        </w:rPr>
        <w:t>, 772 F.2d 1185, 1192 (5th Cir. 1985)</w:t>
      </w:r>
      <w:r w:rsidR="00D112AA">
        <w:rPr>
          <w:rFonts w:ascii="Times New Roman" w:hAnsi="Times New Roman"/>
          <w:sz w:val="24"/>
          <w:szCs w:val="24"/>
        </w:rPr>
        <w:fldChar w:fldCharType="begin"/>
      </w:r>
      <w:r w:rsidR="00D112AA">
        <w:instrText xml:space="preserve"> TA \l "</w:instrText>
      </w:r>
      <w:r w:rsidR="00D112AA" w:rsidRPr="00BC47D5">
        <w:rPr>
          <w:rFonts w:ascii="Times New Roman" w:hAnsi="Times New Roman"/>
          <w:i/>
          <w:iCs/>
          <w:sz w:val="24"/>
          <w:szCs w:val="24"/>
          <w:lang w:val="es-ES_tradnl"/>
        </w:rPr>
        <w:instrText>Stuart v. Spademan</w:instrText>
      </w:r>
      <w:r w:rsidR="00D112AA" w:rsidRPr="00BC47D5">
        <w:rPr>
          <w:rFonts w:ascii="Times New Roman" w:hAnsi="Times New Roman"/>
          <w:sz w:val="24"/>
          <w:szCs w:val="24"/>
        </w:rPr>
        <w:instrText>, 772 F.2d 1185, 1192 (5th Cir. 1985)</w:instrText>
      </w:r>
      <w:r w:rsidR="00D112AA">
        <w:instrText xml:space="preserve">" \s "Stuart v. Spademan, 772 F.2d 1185, 1192 (5th Cir. 1985)" \c 1 </w:instrText>
      </w:r>
      <w:r w:rsidR="00D112AA">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iCs/>
          <w:sz w:val="24"/>
          <w:szCs w:val="24"/>
          <w:lang w:val="nl-NL"/>
        </w:rPr>
        <w:t xml:space="preserve">D.J. </w:t>
      </w:r>
      <w:proofErr w:type="spellStart"/>
      <w:r>
        <w:rPr>
          <w:rFonts w:ascii="Times New Roman" w:hAnsi="Times New Roman"/>
          <w:i/>
          <w:iCs/>
          <w:sz w:val="24"/>
          <w:szCs w:val="24"/>
          <w:lang w:val="nl-NL"/>
        </w:rPr>
        <w:t>Invs</w:t>
      </w:r>
      <w:proofErr w:type="spellEnd"/>
      <w:r>
        <w:rPr>
          <w:rFonts w:ascii="Times New Roman" w:hAnsi="Times New Roman"/>
          <w:i/>
          <w:iCs/>
          <w:sz w:val="24"/>
          <w:szCs w:val="24"/>
          <w:lang w:val="nl-NL"/>
        </w:rPr>
        <w:t xml:space="preserve">., Inc. v. </w:t>
      </w:r>
      <w:proofErr w:type="spellStart"/>
      <w:r>
        <w:rPr>
          <w:rFonts w:ascii="Times New Roman" w:hAnsi="Times New Roman"/>
          <w:i/>
          <w:iCs/>
          <w:sz w:val="24"/>
          <w:szCs w:val="24"/>
          <w:lang w:val="nl-NL"/>
        </w:rPr>
        <w:t>Metzeler</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Motorcycle</w:t>
      </w:r>
      <w:proofErr w:type="spellEnd"/>
      <w:r>
        <w:rPr>
          <w:rFonts w:ascii="Times New Roman" w:hAnsi="Times New Roman"/>
          <w:i/>
          <w:iCs/>
          <w:sz w:val="24"/>
          <w:szCs w:val="24"/>
          <w:lang w:val="nl-NL"/>
        </w:rPr>
        <w:t xml:space="preserve"> </w:t>
      </w:r>
      <w:proofErr w:type="spellStart"/>
      <w:r>
        <w:rPr>
          <w:rFonts w:ascii="Times New Roman" w:hAnsi="Times New Roman"/>
          <w:i/>
          <w:iCs/>
          <w:sz w:val="24"/>
          <w:szCs w:val="24"/>
          <w:lang w:val="nl-NL"/>
        </w:rPr>
        <w:t>Tire</w:t>
      </w:r>
      <w:proofErr w:type="spellEnd"/>
      <w:r>
        <w:rPr>
          <w:rFonts w:ascii="Times New Roman" w:hAnsi="Times New Roman"/>
          <w:i/>
          <w:iCs/>
          <w:sz w:val="24"/>
          <w:szCs w:val="24"/>
          <w:lang w:val="nl-NL"/>
        </w:rPr>
        <w:t xml:space="preserve"> Agent </w:t>
      </w:r>
      <w:proofErr w:type="spellStart"/>
      <w:r>
        <w:rPr>
          <w:rFonts w:ascii="Times New Roman" w:hAnsi="Times New Roman"/>
          <w:i/>
          <w:iCs/>
          <w:sz w:val="24"/>
          <w:szCs w:val="24"/>
          <w:lang w:val="nl-NL"/>
        </w:rPr>
        <w:t>Gregg</w:t>
      </w:r>
      <w:proofErr w:type="spellEnd"/>
      <w:r>
        <w:rPr>
          <w:rFonts w:ascii="Times New Roman" w:hAnsi="Times New Roman"/>
          <w:i/>
          <w:iCs/>
          <w:sz w:val="24"/>
          <w:szCs w:val="24"/>
          <w:lang w:val="nl-NL"/>
        </w:rPr>
        <w:t xml:space="preserve"> Inc.</w:t>
      </w:r>
      <w:r>
        <w:rPr>
          <w:rFonts w:ascii="Times New Roman" w:hAnsi="Times New Roman"/>
          <w:sz w:val="24"/>
          <w:szCs w:val="24"/>
        </w:rPr>
        <w:t>, 754 F.2d 542, 545-46 (5th Cir. 1985)</w:t>
      </w:r>
      <w:r w:rsidR="00B96CFB">
        <w:rPr>
          <w:rFonts w:ascii="Times New Roman" w:hAnsi="Times New Roman"/>
          <w:sz w:val="24"/>
          <w:szCs w:val="24"/>
        </w:rPr>
        <w:fldChar w:fldCharType="begin"/>
      </w:r>
      <w:r w:rsidR="00B96CFB">
        <w:instrText xml:space="preserve"> TA \l "</w:instrText>
      </w:r>
      <w:r w:rsidR="00B96CFB" w:rsidRPr="006B68F6">
        <w:rPr>
          <w:rFonts w:ascii="Times New Roman" w:hAnsi="Times New Roman"/>
          <w:i/>
          <w:iCs/>
          <w:sz w:val="24"/>
          <w:szCs w:val="24"/>
          <w:lang w:val="nl-NL"/>
        </w:rPr>
        <w:instrText>D.J. Invs., Inc. v. Metzeler Motorcycle Tire Agent Gregg Inc.</w:instrText>
      </w:r>
      <w:r w:rsidR="00B96CFB" w:rsidRPr="006B68F6">
        <w:rPr>
          <w:rFonts w:ascii="Times New Roman" w:hAnsi="Times New Roman"/>
          <w:sz w:val="24"/>
          <w:szCs w:val="24"/>
        </w:rPr>
        <w:instrText>, 754 F.2d 542, 545-46 (5th Cir. 1985)</w:instrText>
      </w:r>
      <w:r w:rsidR="00B96CFB">
        <w:instrText xml:space="preserve">" \s "D.J. Invs., Inc. v. Metzeler Motorcycle Tire Agent Gregg Inc., 754 F.2d 542, 545-46 (5th Cir. 1985)" \c 1 </w:instrText>
      </w:r>
      <w:r w:rsidR="00B96CFB">
        <w:rPr>
          <w:rFonts w:ascii="Times New Roman" w:hAnsi="Times New Roman"/>
          <w:sz w:val="24"/>
          <w:szCs w:val="24"/>
        </w:rPr>
        <w:fldChar w:fldCharType="end"/>
      </w:r>
      <w:r>
        <w:rPr>
          <w:rFonts w:ascii="Times New Roman" w:hAnsi="Times New Roman"/>
          <w:sz w:val="24"/>
          <w:szCs w:val="24"/>
        </w:rPr>
        <w:t xml:space="preserve">. The plaintiff need not, however, establish personal jurisdiction by a preponderance of the evidence; </w:t>
      </w:r>
      <w:r>
        <w:rPr>
          <w:rFonts w:ascii="Times New Roman" w:hAnsi="Times New Roman"/>
          <w:i/>
          <w:iCs/>
          <w:sz w:val="24"/>
          <w:szCs w:val="24"/>
          <w:lang w:val="it-IT"/>
        </w:rPr>
        <w:t xml:space="preserve">prima </w:t>
      </w:r>
      <w:proofErr w:type="spellStart"/>
      <w:r>
        <w:rPr>
          <w:rFonts w:ascii="Times New Roman" w:hAnsi="Times New Roman"/>
          <w:i/>
          <w:iCs/>
          <w:sz w:val="24"/>
          <w:szCs w:val="24"/>
          <w:lang w:val="it-IT"/>
        </w:rPr>
        <w:t>facie</w:t>
      </w:r>
      <w:proofErr w:type="spellEnd"/>
      <w:r>
        <w:rPr>
          <w:rFonts w:ascii="Times New Roman" w:hAnsi="Times New Roman"/>
          <w:sz w:val="24"/>
          <w:szCs w:val="24"/>
        </w:rPr>
        <w:t xml:space="preserve"> evidence of personal jurisdiction is sufficient. </w:t>
      </w:r>
      <w:r>
        <w:rPr>
          <w:rFonts w:ascii="Times New Roman" w:hAnsi="Times New Roman"/>
          <w:i/>
          <w:iCs/>
          <w:sz w:val="24"/>
          <w:szCs w:val="24"/>
        </w:rPr>
        <w:t>Wyatt v. Kaplan</w:t>
      </w:r>
      <w:r>
        <w:rPr>
          <w:rFonts w:ascii="Times New Roman" w:hAnsi="Times New Roman"/>
          <w:sz w:val="24"/>
          <w:szCs w:val="24"/>
        </w:rPr>
        <w:t>, 686 F.2d 276, 280 (5th Cir. 1982)</w:t>
      </w:r>
      <w:r w:rsidR="00B96CFB">
        <w:rPr>
          <w:rFonts w:ascii="Times New Roman" w:hAnsi="Times New Roman"/>
          <w:sz w:val="24"/>
          <w:szCs w:val="24"/>
        </w:rPr>
        <w:fldChar w:fldCharType="begin"/>
      </w:r>
      <w:r w:rsidR="00B96CFB">
        <w:instrText xml:space="preserve"> TA \l "</w:instrText>
      </w:r>
      <w:r w:rsidR="00B96CFB" w:rsidRPr="0052734C">
        <w:rPr>
          <w:rFonts w:ascii="Times New Roman" w:hAnsi="Times New Roman"/>
          <w:i/>
          <w:iCs/>
          <w:sz w:val="24"/>
          <w:szCs w:val="24"/>
        </w:rPr>
        <w:instrText>Wyatt v. Kaplan</w:instrText>
      </w:r>
      <w:r w:rsidR="00B96CFB" w:rsidRPr="0052734C">
        <w:rPr>
          <w:rFonts w:ascii="Times New Roman" w:hAnsi="Times New Roman"/>
          <w:sz w:val="24"/>
          <w:szCs w:val="24"/>
        </w:rPr>
        <w:instrText>, 686 F.2d 276, 280 (5th Cir. 1982)</w:instrText>
      </w:r>
      <w:r w:rsidR="00B96CFB">
        <w:instrText xml:space="preserve">" \s "Wyatt v. Kaplan, 686 F.2d 276, 280 (5th Cir. 1982)" \c 1 </w:instrText>
      </w:r>
      <w:r w:rsidR="00B96CFB">
        <w:rPr>
          <w:rFonts w:ascii="Times New Roman" w:hAnsi="Times New Roman"/>
          <w:sz w:val="24"/>
          <w:szCs w:val="24"/>
        </w:rPr>
        <w:fldChar w:fldCharType="end"/>
      </w:r>
      <w:r>
        <w:rPr>
          <w:rFonts w:ascii="Times New Roman" w:hAnsi="Times New Roman"/>
          <w:sz w:val="24"/>
          <w:szCs w:val="24"/>
        </w:rPr>
        <w:t xml:space="preserve">. The court may resolve a jurisdictional issue by reviewing pleadings, affidavits, interrogatories, depositions, oral testimony, exhibits, any part of the record, and any combination thereof. </w:t>
      </w:r>
      <w:proofErr w:type="spellStart"/>
      <w:r>
        <w:rPr>
          <w:rFonts w:ascii="Times New Roman" w:hAnsi="Times New Roman"/>
          <w:i/>
          <w:iCs/>
          <w:sz w:val="24"/>
          <w:szCs w:val="24"/>
          <w:lang w:val="es-ES_tradnl"/>
        </w:rPr>
        <w:t>Stuar</w:t>
      </w:r>
      <w:proofErr w:type="spellEnd"/>
      <w:r>
        <w:rPr>
          <w:rFonts w:ascii="Times New Roman" w:hAnsi="Times New Roman"/>
          <w:sz w:val="24"/>
          <w:szCs w:val="24"/>
        </w:rPr>
        <w:t>t, 772 F.2d at 1192</w:t>
      </w:r>
      <w:r w:rsidR="00951348">
        <w:rPr>
          <w:rFonts w:ascii="Times New Roman" w:hAnsi="Times New Roman"/>
          <w:sz w:val="24"/>
          <w:szCs w:val="24"/>
        </w:rPr>
        <w:fldChar w:fldCharType="begin"/>
      </w:r>
      <w:r w:rsidR="00951348">
        <w:instrText xml:space="preserve"> TA \s "Stuart v. Spademan, 772 F.2d 1185, 1192 (5th Cir. 1985)" </w:instrText>
      </w:r>
      <w:r w:rsidR="00951348">
        <w:rPr>
          <w:rFonts w:ascii="Times New Roman" w:hAnsi="Times New Roman"/>
          <w:sz w:val="24"/>
          <w:szCs w:val="24"/>
        </w:rPr>
        <w:fldChar w:fldCharType="end"/>
      </w:r>
      <w:r w:rsidR="00B96CFB">
        <w:rPr>
          <w:rFonts w:ascii="Times New Roman" w:hAnsi="Times New Roman"/>
          <w:sz w:val="24"/>
          <w:szCs w:val="24"/>
        </w:rPr>
        <w:fldChar w:fldCharType="begin"/>
      </w:r>
      <w:r w:rsidR="00B96CFB">
        <w:instrText xml:space="preserve"> TA \s "Stuart v. Spademan, 772 F.2d 1185, 1192 (5th Cir. 1985)" </w:instrText>
      </w:r>
      <w:r w:rsidR="00B96CFB">
        <w:rPr>
          <w:rFonts w:ascii="Times New Roman" w:hAnsi="Times New Roman"/>
          <w:sz w:val="24"/>
          <w:szCs w:val="24"/>
        </w:rPr>
        <w:fldChar w:fldCharType="end"/>
      </w:r>
      <w:r>
        <w:rPr>
          <w:rFonts w:ascii="Times New Roman" w:hAnsi="Times New Roman"/>
          <w:sz w:val="24"/>
          <w:szCs w:val="24"/>
        </w:rPr>
        <w:t xml:space="preserve">. Allegations in the plaintiff's complaint are taken as true except to the extent that they are contradicted by defendant's affidavits. </w:t>
      </w:r>
      <w:r>
        <w:rPr>
          <w:rFonts w:ascii="Times New Roman" w:hAnsi="Times New Roman"/>
          <w:i/>
          <w:iCs/>
          <w:sz w:val="24"/>
          <w:szCs w:val="24"/>
        </w:rPr>
        <w:t>Wyatt</w:t>
      </w:r>
      <w:r>
        <w:rPr>
          <w:rFonts w:ascii="Times New Roman" w:hAnsi="Times New Roman"/>
          <w:sz w:val="24"/>
          <w:szCs w:val="24"/>
        </w:rPr>
        <w:t xml:space="preserve">, 686 F.2d at 282-83 n.13 (citing </w:t>
      </w:r>
      <w:r>
        <w:rPr>
          <w:rFonts w:ascii="Times New Roman" w:hAnsi="Times New Roman"/>
          <w:i/>
          <w:iCs/>
          <w:sz w:val="24"/>
          <w:szCs w:val="24"/>
        </w:rPr>
        <w:t>Black v. Acme Markets, Inc</w:t>
      </w:r>
      <w:r>
        <w:rPr>
          <w:rFonts w:ascii="Times New Roman" w:hAnsi="Times New Roman"/>
          <w:sz w:val="24"/>
          <w:szCs w:val="24"/>
        </w:rPr>
        <w:t>., 564 F.2d 681, 683 n.3 (5th Cir. 1977)</w:t>
      </w:r>
      <w:r w:rsidR="00B96CFB">
        <w:rPr>
          <w:rFonts w:ascii="Times New Roman" w:hAnsi="Times New Roman"/>
          <w:sz w:val="24"/>
          <w:szCs w:val="24"/>
        </w:rPr>
        <w:fldChar w:fldCharType="begin"/>
      </w:r>
      <w:r w:rsidR="00B96CFB">
        <w:instrText xml:space="preserve"> TA \l "</w:instrText>
      </w:r>
      <w:r w:rsidR="00B96CFB" w:rsidRPr="00641E55">
        <w:rPr>
          <w:rFonts w:ascii="Times New Roman" w:hAnsi="Times New Roman"/>
          <w:i/>
          <w:iCs/>
          <w:sz w:val="24"/>
          <w:szCs w:val="24"/>
        </w:rPr>
        <w:instrText>Black v. Acme Markets, Inc</w:instrText>
      </w:r>
      <w:r w:rsidR="00B96CFB" w:rsidRPr="00641E55">
        <w:rPr>
          <w:rFonts w:ascii="Times New Roman" w:hAnsi="Times New Roman"/>
          <w:sz w:val="24"/>
          <w:szCs w:val="24"/>
        </w:rPr>
        <w:instrText>., 564 F.2d 681, 683 n.3 (5th Cir. 1977)</w:instrText>
      </w:r>
      <w:r w:rsidR="00B96CFB">
        <w:instrText xml:space="preserve">" \s "Black v. Acme Markets, Inc., 564 F.2d 681, 683 n.3 (5th Cir. 1977)" \c 1 </w:instrText>
      </w:r>
      <w:r w:rsidR="00B96CFB">
        <w:rPr>
          <w:rFonts w:ascii="Times New Roman" w:hAnsi="Times New Roman"/>
          <w:sz w:val="24"/>
          <w:szCs w:val="24"/>
        </w:rPr>
        <w:fldChar w:fldCharType="end"/>
      </w:r>
      <w:r>
        <w:rPr>
          <w:rFonts w:ascii="Times New Roman" w:hAnsi="Times New Roman"/>
          <w:sz w:val="24"/>
          <w:szCs w:val="24"/>
        </w:rPr>
        <w:t xml:space="preserve">). Any genuine, material conflicts between the facts established by the parties' affidavits and other evidence are resolved in favor of plaintiff for purposes of determining whether a </w:t>
      </w:r>
      <w:r>
        <w:rPr>
          <w:rFonts w:ascii="Times New Roman" w:hAnsi="Times New Roman"/>
          <w:i/>
          <w:iCs/>
          <w:sz w:val="24"/>
          <w:szCs w:val="24"/>
          <w:lang w:val="it-IT"/>
        </w:rPr>
        <w:t xml:space="preserve">prima </w:t>
      </w:r>
      <w:proofErr w:type="spellStart"/>
      <w:r>
        <w:rPr>
          <w:rFonts w:ascii="Times New Roman" w:hAnsi="Times New Roman"/>
          <w:i/>
          <w:iCs/>
          <w:sz w:val="24"/>
          <w:szCs w:val="24"/>
          <w:lang w:val="it-IT"/>
        </w:rPr>
        <w:t>facie</w:t>
      </w:r>
      <w:proofErr w:type="spellEnd"/>
      <w:r>
        <w:rPr>
          <w:rFonts w:ascii="Times New Roman" w:hAnsi="Times New Roman"/>
          <w:sz w:val="24"/>
          <w:szCs w:val="24"/>
        </w:rPr>
        <w:t xml:space="preserve"> case exists. </w:t>
      </w:r>
      <w:proofErr w:type="spellStart"/>
      <w:r>
        <w:rPr>
          <w:rFonts w:ascii="Times New Roman" w:hAnsi="Times New Roman"/>
          <w:i/>
          <w:iCs/>
          <w:sz w:val="24"/>
          <w:szCs w:val="24"/>
          <w:lang w:val="it-IT"/>
        </w:rPr>
        <w:t>Bullion</w:t>
      </w:r>
      <w:proofErr w:type="spellEnd"/>
      <w:r>
        <w:rPr>
          <w:rFonts w:ascii="Times New Roman" w:hAnsi="Times New Roman"/>
          <w:i/>
          <w:iCs/>
          <w:sz w:val="24"/>
          <w:szCs w:val="24"/>
          <w:lang w:val="it-IT"/>
        </w:rPr>
        <w:t xml:space="preserve"> v. Gillespie</w:t>
      </w:r>
      <w:r>
        <w:rPr>
          <w:rFonts w:ascii="Times New Roman" w:hAnsi="Times New Roman"/>
          <w:sz w:val="24"/>
          <w:szCs w:val="24"/>
        </w:rPr>
        <w:t>, 895 F.2d 213, 217 (5th Cir. 1990)</w:t>
      </w:r>
      <w:r w:rsidR="00B96CFB">
        <w:rPr>
          <w:rFonts w:ascii="Times New Roman" w:hAnsi="Times New Roman"/>
          <w:sz w:val="24"/>
          <w:szCs w:val="24"/>
        </w:rPr>
        <w:fldChar w:fldCharType="begin"/>
      </w:r>
      <w:r w:rsidR="00B96CFB">
        <w:instrText xml:space="preserve"> TA \l "</w:instrText>
      </w:r>
      <w:r w:rsidR="00B96CFB" w:rsidRPr="00DF1615">
        <w:rPr>
          <w:rFonts w:ascii="Times New Roman" w:hAnsi="Times New Roman"/>
          <w:i/>
          <w:iCs/>
          <w:sz w:val="24"/>
          <w:szCs w:val="24"/>
          <w:lang w:val="it-IT"/>
        </w:rPr>
        <w:instrText>Bullion v. Gillespie</w:instrText>
      </w:r>
      <w:r w:rsidR="00B96CFB" w:rsidRPr="00DF1615">
        <w:rPr>
          <w:rFonts w:ascii="Times New Roman" w:hAnsi="Times New Roman"/>
          <w:sz w:val="24"/>
          <w:szCs w:val="24"/>
        </w:rPr>
        <w:instrText>, 895 F.2d 213, 217 (5th Cir. 1990)</w:instrText>
      </w:r>
      <w:r w:rsidR="00B96CFB">
        <w:instrText xml:space="preserve">" \s "Bullion v. Gillespie, 895 F.2d 213, 217 (5th Cir. 1990)" \c 1 </w:instrText>
      </w:r>
      <w:r w:rsidR="00B96CFB">
        <w:rPr>
          <w:rFonts w:ascii="Times New Roman" w:hAnsi="Times New Roman"/>
          <w:sz w:val="24"/>
          <w:szCs w:val="24"/>
        </w:rPr>
        <w:fldChar w:fldCharType="end"/>
      </w:r>
      <w:r>
        <w:rPr>
          <w:rFonts w:ascii="Times New Roman" w:hAnsi="Times New Roman"/>
          <w:sz w:val="24"/>
          <w:szCs w:val="24"/>
        </w:rPr>
        <w:t xml:space="preserve">. Where minimum contacts are present, courts must consider: (1) the burden on the defendant; (2) the </w:t>
      </w:r>
      <w:r>
        <w:rPr>
          <w:rFonts w:ascii="Times New Roman" w:hAnsi="Times New Roman"/>
          <w:sz w:val="24"/>
          <w:szCs w:val="24"/>
        </w:rPr>
        <w:lastRenderedPageBreak/>
        <w:t xml:space="preserve">forum state's interests; (3) the plaintiff's interest in convenient and effective relief; (4) the judicial system's interest in efficient resolution of controversies; and (5) the several states' shared interest in furthering fundamental social policies. </w:t>
      </w:r>
      <w:r>
        <w:rPr>
          <w:rFonts w:ascii="Times New Roman" w:hAnsi="Times New Roman"/>
          <w:i/>
          <w:iCs/>
          <w:sz w:val="24"/>
          <w:szCs w:val="24"/>
        </w:rPr>
        <w:t xml:space="preserve">Stroman Realty, Inc. v. </w:t>
      </w:r>
      <w:proofErr w:type="spellStart"/>
      <w:r>
        <w:rPr>
          <w:rFonts w:ascii="Times New Roman" w:hAnsi="Times New Roman"/>
          <w:i/>
          <w:iCs/>
          <w:sz w:val="24"/>
          <w:szCs w:val="24"/>
        </w:rPr>
        <w:t>Wercinski</w:t>
      </w:r>
      <w:proofErr w:type="spellEnd"/>
      <w:r>
        <w:rPr>
          <w:rFonts w:ascii="Times New Roman" w:hAnsi="Times New Roman"/>
          <w:sz w:val="24"/>
          <w:szCs w:val="24"/>
        </w:rPr>
        <w:t>, 513 F.3d 476, 487 (5th Cir. 2008)</w:t>
      </w:r>
      <w:r w:rsidR="00B96CFB">
        <w:rPr>
          <w:rFonts w:ascii="Times New Roman" w:hAnsi="Times New Roman"/>
          <w:sz w:val="24"/>
          <w:szCs w:val="24"/>
        </w:rPr>
        <w:fldChar w:fldCharType="begin"/>
      </w:r>
      <w:r w:rsidR="00B96CFB">
        <w:instrText xml:space="preserve"> TA \l "</w:instrText>
      </w:r>
      <w:r w:rsidR="00B96CFB" w:rsidRPr="009907C7">
        <w:rPr>
          <w:rFonts w:ascii="Times New Roman" w:hAnsi="Times New Roman"/>
          <w:i/>
          <w:iCs/>
          <w:sz w:val="24"/>
          <w:szCs w:val="24"/>
        </w:rPr>
        <w:instrText>Stroman Realty, Inc. v. Wercinski</w:instrText>
      </w:r>
      <w:r w:rsidR="00B96CFB" w:rsidRPr="009907C7">
        <w:rPr>
          <w:rFonts w:ascii="Times New Roman" w:hAnsi="Times New Roman"/>
          <w:sz w:val="24"/>
          <w:szCs w:val="24"/>
        </w:rPr>
        <w:instrText>, 513 F.3d 476, 487 (5th Cir. 2008)</w:instrText>
      </w:r>
      <w:r w:rsidR="00B96CFB">
        <w:instrText xml:space="preserve">" \s "Stroman Realty, Inc. v. Wercinski, 513 F.3d 476, 487 (5th Cir. 2008)" \c 1 </w:instrText>
      </w:r>
      <w:r w:rsidR="00B96CFB">
        <w:rPr>
          <w:rFonts w:ascii="Times New Roman" w:hAnsi="Times New Roman"/>
          <w:sz w:val="24"/>
          <w:szCs w:val="24"/>
        </w:rPr>
        <w:fldChar w:fldCharType="end"/>
      </w:r>
      <w:r>
        <w:rPr>
          <w:rFonts w:ascii="Times New Roman" w:hAnsi="Times New Roman"/>
          <w:sz w:val="24"/>
          <w:szCs w:val="24"/>
        </w:rPr>
        <w:t>.</w:t>
      </w:r>
    </w:p>
    <w:p w14:paraId="73AF9003" w14:textId="6D2721AD" w:rsidR="00C07E9F" w:rsidRPr="004C6371" w:rsidRDefault="004C6371" w:rsidP="00957170">
      <w:pPr>
        <w:pStyle w:val="Heading1"/>
      </w:pPr>
      <w:bookmarkStart w:id="2" w:name="_Toc133001942"/>
      <w:r>
        <w:t xml:space="preserve">    </w:t>
      </w:r>
      <w:bookmarkStart w:id="3" w:name="_Toc133141666"/>
      <w:r w:rsidRPr="004C6371">
        <w:t>DEFENDANTS ARE IN CALIFORNIA</w:t>
      </w:r>
      <w:bookmarkEnd w:id="2"/>
      <w:bookmarkEnd w:id="3"/>
    </w:p>
    <w:p w14:paraId="3134C35E"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Plaintiff has joined three California defendants. This precludes dismissal. </w:t>
      </w:r>
    </w:p>
    <w:p w14:paraId="5037C5CA"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Defendant Sung Jae Hwang incorporated Defendant S&amp;B Global America, Inc. in California on May 24, 2015, before most of the events that form the basis of Plaintiff’s causes of action. Defendant Bo Yoon Choi is Chief Financial Officer, Director, and Agent for Service of Process for Defendant S&amp;B Global America, Inc. All Defendants operate out of their coastal mansion in Newport Beach, California. Defendant Sung Jae Hwang and Defendant Bo Yoon Choi are married to each other and perform commodity brokerage out of their Newport Beach, California house.  </w:t>
      </w:r>
    </w:p>
    <w:p w14:paraId="06ABABA8" w14:textId="2804AD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 Not only are Defendants in California, so is </w:t>
      </w:r>
      <w:proofErr w:type="spellStart"/>
      <w:r>
        <w:rPr>
          <w:rFonts w:ascii="Times New Roman" w:hAnsi="Times New Roman"/>
          <w:sz w:val="24"/>
          <w:szCs w:val="24"/>
          <w:lang w:val="nl-NL"/>
        </w:rPr>
        <w:t>Soomi</w:t>
      </w:r>
      <w:proofErr w:type="spellEnd"/>
      <w:r>
        <w:rPr>
          <w:rFonts w:ascii="Times New Roman" w:hAnsi="Times New Roman"/>
          <w:sz w:val="24"/>
          <w:szCs w:val="24"/>
          <w:lang w:val="nl-NL"/>
        </w:rPr>
        <w:t xml:space="preserve"> Ko</w:t>
      </w:r>
      <w:r>
        <w:rPr>
          <w:rFonts w:ascii="Times New Roman" w:hAnsi="Times New Roman"/>
          <w:sz w:val="24"/>
          <w:szCs w:val="24"/>
        </w:rPr>
        <w:t>, their certified translator. ECF No. 6-3 at 4</w:t>
      </w:r>
      <w:r w:rsidR="009D3C12">
        <w:rPr>
          <w:rFonts w:ascii="Times New Roman" w:hAnsi="Times New Roman"/>
          <w:sz w:val="24"/>
          <w:szCs w:val="24"/>
        </w:rPr>
        <w:fldChar w:fldCharType="begin"/>
      </w:r>
      <w:r w:rsidR="009D3C12">
        <w:instrText xml:space="preserve"> TA \l "</w:instrText>
      </w:r>
      <w:r w:rsidR="009D3C12" w:rsidRPr="00DB65AD">
        <w:rPr>
          <w:rFonts w:ascii="Times New Roman" w:hAnsi="Times New Roman"/>
          <w:sz w:val="24"/>
          <w:szCs w:val="24"/>
        </w:rPr>
        <w:instrText>ECF No. 6-3 at 4</w:instrText>
      </w:r>
      <w:r w:rsidR="009D3C12">
        <w:instrText xml:space="preserve">" \s "ECF No. 6-3 at 4" \c 8 </w:instrText>
      </w:r>
      <w:r w:rsidR="009D3C12">
        <w:rPr>
          <w:rFonts w:ascii="Times New Roman" w:hAnsi="Times New Roman"/>
          <w:sz w:val="24"/>
          <w:szCs w:val="24"/>
        </w:rPr>
        <w:fldChar w:fldCharType="end"/>
      </w:r>
      <w:r>
        <w:rPr>
          <w:rFonts w:ascii="Times New Roman" w:hAnsi="Times New Roman"/>
          <w:sz w:val="24"/>
          <w:szCs w:val="24"/>
        </w:rPr>
        <w:t>; ECF No. 20-1 at 10</w:t>
      </w:r>
      <w:r w:rsidR="009D3C12">
        <w:rPr>
          <w:rFonts w:ascii="Times New Roman" w:hAnsi="Times New Roman"/>
          <w:sz w:val="24"/>
          <w:szCs w:val="24"/>
        </w:rPr>
        <w:fldChar w:fldCharType="begin"/>
      </w:r>
      <w:r w:rsidR="009D3C12">
        <w:instrText xml:space="preserve"> TA \l "</w:instrText>
      </w:r>
      <w:r w:rsidR="009D3C12" w:rsidRPr="00F24FF9">
        <w:rPr>
          <w:rFonts w:ascii="Times New Roman" w:hAnsi="Times New Roman"/>
          <w:sz w:val="24"/>
          <w:szCs w:val="24"/>
        </w:rPr>
        <w:instrText>ECF No. 20-1 at 10</w:instrText>
      </w:r>
      <w:r w:rsidR="009D3C12">
        <w:instrText xml:space="preserve">" \s "ECF No. 20-1 at 10" \c 8 </w:instrText>
      </w:r>
      <w:r w:rsidR="009D3C12">
        <w:rPr>
          <w:rFonts w:ascii="Times New Roman" w:hAnsi="Times New Roman"/>
          <w:sz w:val="24"/>
          <w:szCs w:val="24"/>
        </w:rPr>
        <w:fldChar w:fldCharType="end"/>
      </w:r>
      <w:r>
        <w:rPr>
          <w:rFonts w:ascii="Times New Roman" w:hAnsi="Times New Roman"/>
          <w:sz w:val="24"/>
          <w:szCs w:val="24"/>
        </w:rPr>
        <w:t xml:space="preserve">. </w:t>
      </w:r>
      <w:proofErr w:type="spellStart"/>
      <w:r>
        <w:rPr>
          <w:rFonts w:ascii="Times New Roman" w:hAnsi="Times New Roman"/>
          <w:sz w:val="24"/>
          <w:szCs w:val="24"/>
        </w:rPr>
        <w:t>Soomi</w:t>
      </w:r>
      <w:proofErr w:type="spellEnd"/>
      <w:r>
        <w:rPr>
          <w:rFonts w:ascii="Times New Roman" w:hAnsi="Times New Roman"/>
          <w:sz w:val="24"/>
          <w:szCs w:val="24"/>
        </w:rPr>
        <w:t xml:space="preserve"> Ko lists her phone number with a Los Angeles area code and describes herself as a “certified Korean Court Interpreter approved by the United States District Courts, certified by the State of California and the Los Angeles County Superior Courts” and “I am Court Certified interpreter for the State of California as described in GC68561.” </w:t>
      </w:r>
      <w:r>
        <w:rPr>
          <w:rFonts w:ascii="Times New Roman" w:hAnsi="Times New Roman"/>
          <w:i/>
          <w:iCs/>
          <w:sz w:val="24"/>
          <w:szCs w:val="24"/>
        </w:rPr>
        <w:t>Id.</w:t>
      </w:r>
      <w:r>
        <w:rPr>
          <w:rFonts w:ascii="Times New Roman" w:hAnsi="Times New Roman"/>
          <w:sz w:val="24"/>
          <w:szCs w:val="24"/>
        </w:rPr>
        <w:t xml:space="preserve"> </w:t>
      </w:r>
    </w:p>
    <w:p w14:paraId="02E4F446"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 Defendant Sung Jae Hwang and Defendant Bo Yoon Choi worked together and conspired in a common enterprise and through their two companies (one located in California) to undermine and interfere with Plaintiff’s contracts and business interests and contracts.  </w:t>
      </w:r>
    </w:p>
    <w:p w14:paraId="14183448" w14:textId="1782C651" w:rsidR="000362FD" w:rsidRDefault="00000000" w:rsidP="00276D64">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8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Both the Plaintiff and Defendants are in this country. Jurisdiction should remain in the US and, more specifically, in Fort Worth, Texas.</w:t>
      </w:r>
    </w:p>
    <w:p w14:paraId="3B001859" w14:textId="266829C6" w:rsidR="00C07E9F" w:rsidRPr="00C02845" w:rsidRDefault="00000000" w:rsidP="00957170">
      <w:pPr>
        <w:pStyle w:val="Heading1"/>
      </w:pPr>
      <w:bookmarkStart w:id="4" w:name="_Toc133001943"/>
      <w:bookmarkStart w:id="5" w:name="_Toc133141667"/>
      <w:r w:rsidRPr="00C02845">
        <w:lastRenderedPageBreak/>
        <w:t xml:space="preserve">JURISDICTION IS PROPER IN TEXAS EVEN WITHOUT </w:t>
      </w:r>
      <w:r w:rsidR="004C6371">
        <w:t xml:space="preserve">    </w:t>
      </w:r>
      <w:r w:rsidRPr="00C02845">
        <w:t>DEFENDANTS’ CALIFORNIA CONTACTS</w:t>
      </w:r>
      <w:bookmarkEnd w:id="4"/>
      <w:bookmarkEnd w:id="5"/>
    </w:p>
    <w:p w14:paraId="0DB2E1BB"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t>Jurisdiction would still be proper in the Northern District of Texas even without Defendants’ California contacts.</w:t>
      </w:r>
    </w:p>
    <w:p w14:paraId="228A7CC8" w14:textId="7E8C4B3F" w:rsidR="00C07E9F" w:rsidRPr="00C02845" w:rsidRDefault="00000000" w:rsidP="00C02845">
      <w:pPr>
        <w:pStyle w:val="Heading2"/>
        <w:numPr>
          <w:ilvl w:val="0"/>
          <w:numId w:val="18"/>
        </w:numPr>
      </w:pPr>
      <w:bookmarkStart w:id="6" w:name="_Toc133001944"/>
      <w:bookmarkStart w:id="7" w:name="_Toc133141668"/>
      <w:r w:rsidRPr="00C02845">
        <w:t xml:space="preserve">Joseph Pavlov’s Statements Are </w:t>
      </w:r>
      <w:proofErr w:type="gramStart"/>
      <w:r w:rsidRPr="00C02845">
        <w:t>A</w:t>
      </w:r>
      <w:proofErr w:type="gramEnd"/>
      <w:r w:rsidRPr="00C02845">
        <w:t xml:space="preserve"> Prima Facie Showing Against </w:t>
      </w:r>
      <w:bookmarkEnd w:id="6"/>
      <w:r w:rsidR="00247F27">
        <w:t>Fed.R.Civ.P</w:t>
      </w:r>
      <w:r w:rsidR="00BD6F5E">
        <w:t>.</w:t>
      </w:r>
      <w:r w:rsidR="00247F27">
        <w:t xml:space="preserve"> 12(b</w:t>
      </w:r>
      <w:r w:rsidR="00BD6F5E">
        <w:t>)</w:t>
      </w:r>
      <w:r w:rsidR="00BD6F5E">
        <w:fldChar w:fldCharType="begin"/>
      </w:r>
      <w:r w:rsidR="00BD6F5E">
        <w:instrText xml:space="preserve"> TA \l "</w:instrText>
      </w:r>
      <w:r w:rsidR="00BD6F5E" w:rsidRPr="00C608C7">
        <w:instrText>Fed.R.Civ.P. 12(b)</w:instrText>
      </w:r>
      <w:r w:rsidR="00BD6F5E">
        <w:instrText xml:space="preserve">" \s "Fed.R.Civ.P. 12(b)" \c 4 </w:instrText>
      </w:r>
      <w:r w:rsidR="00BD6F5E">
        <w:fldChar w:fldCharType="end"/>
      </w:r>
      <w:r w:rsidR="00247F27">
        <w:t xml:space="preserve"> Dismissal</w:t>
      </w:r>
      <w:bookmarkEnd w:id="7"/>
    </w:p>
    <w:p w14:paraId="35E1C0D3" w14:textId="11EB7D48"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Dismissal is not permitted and personal jurisdiction is established upon </w:t>
      </w:r>
      <w:proofErr w:type="spellStart"/>
      <w:proofErr w:type="gramStart"/>
      <w:r>
        <w:rPr>
          <w:rFonts w:ascii="Times New Roman" w:hAnsi="Times New Roman"/>
          <w:sz w:val="24"/>
          <w:szCs w:val="24"/>
          <w:lang w:val="fr-FR"/>
        </w:rPr>
        <w:t>Plaintiff</w:t>
      </w:r>
      <w:proofErr w:type="spellEnd"/>
      <w:r>
        <w:rPr>
          <w:rFonts w:ascii="Times New Roman" w:hAnsi="Times New Roman"/>
          <w:sz w:val="24"/>
          <w:szCs w:val="24"/>
        </w:rPr>
        <w:t xml:space="preserve">’s  </w:t>
      </w:r>
      <w:r>
        <w:rPr>
          <w:rFonts w:ascii="Times New Roman" w:hAnsi="Times New Roman"/>
          <w:i/>
          <w:iCs/>
          <w:sz w:val="24"/>
          <w:szCs w:val="24"/>
        </w:rPr>
        <w:t>prima</w:t>
      </w:r>
      <w:proofErr w:type="gramEnd"/>
      <w:r>
        <w:rPr>
          <w:rFonts w:ascii="Times New Roman" w:hAnsi="Times New Roman"/>
          <w:i/>
          <w:iCs/>
          <w:sz w:val="24"/>
          <w:szCs w:val="24"/>
        </w:rPr>
        <w:t xml:space="preserve"> facie</w:t>
      </w:r>
      <w:r>
        <w:rPr>
          <w:rFonts w:ascii="Times New Roman" w:hAnsi="Times New Roman"/>
          <w:sz w:val="24"/>
          <w:szCs w:val="24"/>
        </w:rPr>
        <w:t xml:space="preserve"> showing. </w:t>
      </w:r>
      <w:r>
        <w:rPr>
          <w:rFonts w:ascii="Times New Roman" w:hAnsi="Times New Roman"/>
          <w:i/>
          <w:iCs/>
          <w:sz w:val="24"/>
          <w:szCs w:val="24"/>
        </w:rPr>
        <w:t>Wilson v. Belin</w:t>
      </w:r>
      <w:r>
        <w:rPr>
          <w:rFonts w:ascii="Times New Roman" w:hAnsi="Times New Roman"/>
          <w:sz w:val="24"/>
          <w:szCs w:val="24"/>
        </w:rPr>
        <w:t xml:space="preserve">, 20 F.3d 644, 648 (5th Cir.), cert. denied, 513 U.S. 930, 115 </w:t>
      </w:r>
      <w:proofErr w:type="spellStart"/>
      <w:r>
        <w:rPr>
          <w:rFonts w:ascii="Times New Roman" w:hAnsi="Times New Roman"/>
          <w:sz w:val="24"/>
          <w:szCs w:val="24"/>
        </w:rPr>
        <w:t>S.Ct</w:t>
      </w:r>
      <w:proofErr w:type="spellEnd"/>
      <w:r>
        <w:rPr>
          <w:rFonts w:ascii="Times New Roman" w:hAnsi="Times New Roman"/>
          <w:sz w:val="24"/>
          <w:szCs w:val="24"/>
        </w:rPr>
        <w:t>. 322, 130 L.Ed.2d 282 (1994)</w:t>
      </w:r>
      <w:r w:rsidR="00530917">
        <w:rPr>
          <w:rFonts w:ascii="Times New Roman" w:hAnsi="Times New Roman"/>
          <w:sz w:val="24"/>
          <w:szCs w:val="24"/>
        </w:rPr>
        <w:fldChar w:fldCharType="begin"/>
      </w:r>
      <w:r w:rsidR="00530917">
        <w:instrText xml:space="preserve"> TA \l "</w:instrText>
      </w:r>
      <w:r w:rsidR="00530917" w:rsidRPr="00405E0C">
        <w:rPr>
          <w:rFonts w:ascii="Times New Roman" w:hAnsi="Times New Roman"/>
          <w:i/>
          <w:iCs/>
          <w:sz w:val="24"/>
          <w:szCs w:val="24"/>
        </w:rPr>
        <w:instrText>Wilson v. Belin</w:instrText>
      </w:r>
      <w:r w:rsidR="00530917" w:rsidRPr="00405E0C">
        <w:rPr>
          <w:rFonts w:ascii="Times New Roman" w:hAnsi="Times New Roman"/>
          <w:sz w:val="24"/>
          <w:szCs w:val="24"/>
        </w:rPr>
        <w:instrText>, 20 F.3d 644, 648 (5th Cir.), cert. denied, 513 U.S. 930, 115 S.Ct. 322, 130 L.Ed.2d 282 (1994)</w:instrText>
      </w:r>
      <w:r w:rsidR="00530917">
        <w:instrText xml:space="preserve">" \s "Wilson v. Belin, 20 F.3d 644, 648 (5th Cir.), cert. denied, 513 U.S. 930, 115 S.Ct. 322, 130 L.Ed.2d 282 (1994)" \c 1 </w:instrText>
      </w:r>
      <w:r w:rsidR="00530917">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iCs/>
          <w:sz w:val="24"/>
          <w:szCs w:val="24"/>
        </w:rPr>
        <w:t xml:space="preserve">International Trans., Ltd. v. </w:t>
      </w:r>
      <w:proofErr w:type="spellStart"/>
      <w:r>
        <w:rPr>
          <w:rFonts w:ascii="Times New Roman" w:hAnsi="Times New Roman"/>
          <w:i/>
          <w:iCs/>
          <w:sz w:val="24"/>
          <w:szCs w:val="24"/>
        </w:rPr>
        <w:t>Embotelladora</w:t>
      </w:r>
      <w:proofErr w:type="spellEnd"/>
      <w:r>
        <w:rPr>
          <w:rFonts w:ascii="Times New Roman" w:hAnsi="Times New Roman"/>
          <w:i/>
          <w:iCs/>
          <w:sz w:val="24"/>
          <w:szCs w:val="24"/>
        </w:rPr>
        <w:t xml:space="preserve"> </w:t>
      </w:r>
      <w:proofErr w:type="spellStart"/>
      <w:r>
        <w:rPr>
          <w:rFonts w:ascii="Times New Roman" w:hAnsi="Times New Roman"/>
          <w:i/>
          <w:iCs/>
          <w:sz w:val="24"/>
          <w:szCs w:val="24"/>
        </w:rPr>
        <w:t>Agral</w:t>
      </w:r>
      <w:proofErr w:type="spellEnd"/>
      <w:r>
        <w:rPr>
          <w:rFonts w:ascii="Times New Roman" w:hAnsi="Times New Roman"/>
          <w:i/>
          <w:iCs/>
          <w:sz w:val="24"/>
          <w:szCs w:val="24"/>
        </w:rPr>
        <w:t>., Reg</w:t>
      </w:r>
      <w:r>
        <w:rPr>
          <w:rFonts w:ascii="Times New Roman" w:hAnsi="Times New Roman"/>
          <w:sz w:val="24"/>
          <w:szCs w:val="24"/>
        </w:rPr>
        <w:t>., 277 F. Supp. 2d 654, 665 (N.D. Tex. 2002)</w:t>
      </w:r>
      <w:r w:rsidR="00530917">
        <w:rPr>
          <w:rFonts w:ascii="Times New Roman" w:hAnsi="Times New Roman"/>
          <w:sz w:val="24"/>
          <w:szCs w:val="24"/>
        </w:rPr>
        <w:fldChar w:fldCharType="begin"/>
      </w:r>
      <w:r w:rsidR="00530917">
        <w:instrText xml:space="preserve"> TA \l "</w:instrText>
      </w:r>
      <w:r w:rsidR="00530917" w:rsidRPr="00A86A09">
        <w:rPr>
          <w:rFonts w:ascii="Times New Roman" w:hAnsi="Times New Roman"/>
          <w:i/>
          <w:iCs/>
          <w:sz w:val="24"/>
          <w:szCs w:val="24"/>
        </w:rPr>
        <w:instrText>International Trans., Ltd. v. Embotelladora Agral., Reg</w:instrText>
      </w:r>
      <w:r w:rsidR="00530917" w:rsidRPr="00A86A09">
        <w:rPr>
          <w:rFonts w:ascii="Times New Roman" w:hAnsi="Times New Roman"/>
          <w:sz w:val="24"/>
          <w:szCs w:val="24"/>
        </w:rPr>
        <w:instrText>., 277 F. Supp. 2d 654, 665 (N.D. Tex. 2002)</w:instrText>
      </w:r>
      <w:r w:rsidR="00530917">
        <w:instrText xml:space="preserve">" \s "International Trans., Ltd. v. Embotelladora Agral., Reg., 277 F. Supp. 2d 654, 665 (N.D. Tex. 2002)" \c 1 </w:instrText>
      </w:r>
      <w:r w:rsidR="00530917">
        <w:rPr>
          <w:rFonts w:ascii="Times New Roman" w:hAnsi="Times New Roman"/>
          <w:sz w:val="24"/>
          <w:szCs w:val="24"/>
        </w:rPr>
        <w:fldChar w:fldCharType="end"/>
      </w:r>
      <w:r>
        <w:rPr>
          <w:rFonts w:ascii="Times New Roman" w:hAnsi="Times New Roman"/>
          <w:sz w:val="24"/>
          <w:szCs w:val="24"/>
        </w:rPr>
        <w:t>.</w:t>
      </w:r>
    </w:p>
    <w:p w14:paraId="30AF3306" w14:textId="48E15742" w:rsidR="00C07E9F" w:rsidRDefault="00000000" w:rsidP="00247F27">
      <w:pPr>
        <w:pStyle w:val="Body"/>
        <w:tabs>
          <w:tab w:val="left" w:pos="740"/>
          <w:tab w:val="left" w:pos="990"/>
          <w:tab w:val="left" w:pos="1170"/>
          <w:tab w:val="left" w:pos="1480"/>
          <w:tab w:val="left" w:pos="2220"/>
          <w:tab w:val="left" w:pos="2960"/>
          <w:tab w:val="left" w:pos="3700"/>
          <w:tab w:val="left" w:pos="4440"/>
          <w:tab w:val="left" w:pos="5180"/>
          <w:tab w:val="left" w:pos="5920"/>
          <w:tab w:val="left" w:pos="6660"/>
          <w:tab w:val="left" w:pos="7400"/>
          <w:tab w:val="left" w:pos="8140"/>
          <w:tab w:val="left" w:pos="8880"/>
        </w:tabs>
        <w:spacing w:after="2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Plaintiff successfully makes its </w:t>
      </w:r>
      <w:r>
        <w:rPr>
          <w:rFonts w:ascii="Times New Roman" w:hAnsi="Times New Roman"/>
          <w:i/>
          <w:iCs/>
          <w:sz w:val="24"/>
          <w:szCs w:val="24"/>
        </w:rPr>
        <w:t xml:space="preserve">prima facie </w:t>
      </w:r>
      <w:r>
        <w:rPr>
          <w:rFonts w:ascii="Times New Roman" w:hAnsi="Times New Roman"/>
          <w:sz w:val="24"/>
          <w:szCs w:val="24"/>
        </w:rPr>
        <w:t xml:space="preserve">showing of Defendants’ systematic contacts in Texas, and thereby defeats Defendant’s Motion </w:t>
      </w:r>
      <w:proofErr w:type="gramStart"/>
      <w:r>
        <w:rPr>
          <w:rFonts w:ascii="Times New Roman" w:hAnsi="Times New Roman"/>
          <w:sz w:val="24"/>
          <w:szCs w:val="24"/>
        </w:rPr>
        <w:t>To</w:t>
      </w:r>
      <w:proofErr w:type="gramEnd"/>
      <w:r>
        <w:rPr>
          <w:rFonts w:ascii="Times New Roman" w:hAnsi="Times New Roman"/>
          <w:sz w:val="24"/>
          <w:szCs w:val="24"/>
        </w:rPr>
        <w:t xml:space="preserve"> Dismiss, through the Affidavit of Joseph Pavlov. Appendix </w:t>
      </w:r>
      <w:r w:rsidR="00743B56">
        <w:rPr>
          <w:rFonts w:ascii="Times New Roman" w:hAnsi="Times New Roman"/>
          <w:sz w:val="24"/>
          <w:szCs w:val="24"/>
        </w:rPr>
        <w:t>3</w:t>
      </w:r>
      <w:r>
        <w:rPr>
          <w:rFonts w:ascii="Times New Roman" w:hAnsi="Times New Roman"/>
          <w:sz w:val="24"/>
          <w:szCs w:val="24"/>
        </w:rPr>
        <w:t>. Joseph Pavlov is the owner and President of Plaintiff.  Plaintiff highlighted Joseph Pavlov’s most pertinent statements as required by this Court’s rules. Judge Mark T. Pittman Specific Requirements, Rule II.C.1</w:t>
      </w:r>
      <w:r w:rsidR="000B27B0">
        <w:rPr>
          <w:rFonts w:ascii="Times New Roman" w:hAnsi="Times New Roman"/>
          <w:sz w:val="24"/>
          <w:szCs w:val="24"/>
        </w:rPr>
        <w:fldChar w:fldCharType="begin"/>
      </w:r>
      <w:r w:rsidR="000B27B0">
        <w:instrText xml:space="preserve"> TA \l "</w:instrText>
      </w:r>
      <w:r w:rsidR="000B27B0" w:rsidRPr="0004071C">
        <w:rPr>
          <w:rFonts w:ascii="Times New Roman" w:hAnsi="Times New Roman"/>
          <w:sz w:val="24"/>
          <w:szCs w:val="24"/>
        </w:rPr>
        <w:instrText>Judge Mark T. Pittman Specific Requirements, Rule II.C.1</w:instrText>
      </w:r>
      <w:r w:rsidR="000B27B0">
        <w:instrText xml:space="preserve">" \s "Judge Mark T. Pittman Specific Requirements, Rule II.C.1" \c 4 </w:instrText>
      </w:r>
      <w:r w:rsidR="000B27B0">
        <w:rPr>
          <w:rFonts w:ascii="Times New Roman" w:hAnsi="Times New Roman"/>
          <w:sz w:val="24"/>
          <w:szCs w:val="24"/>
        </w:rPr>
        <w:fldChar w:fldCharType="end"/>
      </w:r>
      <w:r>
        <w:rPr>
          <w:rFonts w:ascii="Times New Roman" w:hAnsi="Times New Roman"/>
          <w:sz w:val="24"/>
          <w:szCs w:val="24"/>
        </w:rPr>
        <w:t>.</w:t>
      </w:r>
    </w:p>
    <w:p w14:paraId="4C4534E3"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Joseph Pavlov’s statements establish, among other things and without rebuttal from Defendants, that: </w:t>
      </w:r>
    </w:p>
    <w:p w14:paraId="160ABBCA"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Defendant Sung Jae Hwang regularly visited Plaintiff in Fort Worth Texas throughout the relevant periods. These meetings lasted all day over several days.</w:t>
      </w:r>
    </w:p>
    <w:p w14:paraId="34D2E743"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 xml:space="preserve"> Defendant Sung Jae Hwang and Joseph Pavlov regularly met all day over several days in Fort Worth, Texas.</w:t>
      </w:r>
    </w:p>
    <w:p w14:paraId="19FEB5A2"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lastRenderedPageBreak/>
        <w:t>Defendant Sung Jae Hwang represented himself as Plaintiff</w:t>
      </w:r>
      <w:r>
        <w:rPr>
          <w:rFonts w:ascii="Times New Roman" w:hAnsi="Times New Roman"/>
          <w:sz w:val="24"/>
          <w:szCs w:val="24"/>
          <w:rtl/>
        </w:rPr>
        <w:t>’</w:t>
      </w:r>
      <w:r>
        <w:rPr>
          <w:rFonts w:ascii="Times New Roman" w:hAnsi="Times New Roman"/>
          <w:sz w:val="24"/>
          <w:szCs w:val="24"/>
        </w:rPr>
        <w:t>s brokering agent to Plaintiff</w:t>
      </w:r>
      <w:r>
        <w:rPr>
          <w:rFonts w:ascii="Times New Roman" w:hAnsi="Times New Roman"/>
          <w:sz w:val="24"/>
          <w:szCs w:val="24"/>
          <w:rtl/>
        </w:rPr>
        <w:t>’</w:t>
      </w:r>
      <w:r>
        <w:rPr>
          <w:rFonts w:ascii="Times New Roman" w:hAnsi="Times New Roman"/>
          <w:sz w:val="24"/>
          <w:szCs w:val="24"/>
        </w:rPr>
        <w:t>s existing and prospective Korean customers.</w:t>
      </w:r>
    </w:p>
    <w:p w14:paraId="5B8AB57B"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Defendant Sung Jae Hwang directed business leads from Korean companies to Plaintiff in Fort Worth, Texas.</w:t>
      </w:r>
    </w:p>
    <w:p w14:paraId="73612146"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From Plaintiff</w:t>
      </w:r>
      <w:r>
        <w:rPr>
          <w:rFonts w:ascii="Times New Roman" w:hAnsi="Times New Roman"/>
          <w:sz w:val="24"/>
          <w:szCs w:val="24"/>
          <w:rtl/>
        </w:rPr>
        <w:t>’</w:t>
      </w:r>
      <w:r>
        <w:rPr>
          <w:rFonts w:ascii="Times New Roman" w:hAnsi="Times New Roman"/>
          <w:sz w:val="24"/>
          <w:szCs w:val="24"/>
        </w:rPr>
        <w:t>s Fort Worth headquarters, Plaintiff directed Defendant Sung Jae Hwang</w:t>
      </w:r>
      <w:r>
        <w:rPr>
          <w:rFonts w:ascii="Times New Roman" w:hAnsi="Times New Roman"/>
          <w:sz w:val="24"/>
          <w:szCs w:val="24"/>
          <w:rtl/>
        </w:rPr>
        <w:t>’</w:t>
      </w:r>
      <w:r>
        <w:rPr>
          <w:rFonts w:ascii="Times New Roman" w:hAnsi="Times New Roman"/>
          <w:sz w:val="24"/>
          <w:szCs w:val="24"/>
        </w:rPr>
        <w:t>s brokering efforts with Korean companies.</w:t>
      </w:r>
    </w:p>
    <w:p w14:paraId="7046625A"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As a result of Defendant Sung Jae Hwang</w:t>
      </w:r>
      <w:r>
        <w:rPr>
          <w:rFonts w:ascii="Times New Roman" w:hAnsi="Times New Roman"/>
          <w:sz w:val="24"/>
          <w:szCs w:val="24"/>
          <w:rtl/>
        </w:rPr>
        <w:t>’</w:t>
      </w:r>
      <w:r>
        <w:rPr>
          <w:rFonts w:ascii="Times New Roman" w:hAnsi="Times New Roman"/>
          <w:sz w:val="24"/>
          <w:szCs w:val="24"/>
        </w:rPr>
        <w:t>s brokering efforts, Plaintiff placed bids on aircraft parts supply contracts with Korean companies from Plaintiff</w:t>
      </w:r>
      <w:r>
        <w:rPr>
          <w:rFonts w:ascii="Times New Roman" w:hAnsi="Times New Roman"/>
          <w:sz w:val="24"/>
          <w:szCs w:val="24"/>
          <w:rtl/>
        </w:rPr>
        <w:t>’</w:t>
      </w:r>
      <w:r>
        <w:rPr>
          <w:rFonts w:ascii="Times New Roman" w:hAnsi="Times New Roman"/>
          <w:sz w:val="24"/>
          <w:szCs w:val="24"/>
        </w:rPr>
        <w:t>s headquarters in Fort Worth, Texas.</w:t>
      </w:r>
    </w:p>
    <w:p w14:paraId="57381480"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As a result of Defendants</w:t>
      </w:r>
      <w:r>
        <w:rPr>
          <w:rFonts w:ascii="Times New Roman" w:hAnsi="Times New Roman"/>
          <w:sz w:val="24"/>
          <w:szCs w:val="24"/>
          <w:rtl/>
        </w:rPr>
        <w:t xml:space="preserve">’ </w:t>
      </w:r>
      <w:r>
        <w:rPr>
          <w:rFonts w:ascii="Times New Roman" w:hAnsi="Times New Roman"/>
          <w:sz w:val="24"/>
          <w:szCs w:val="24"/>
        </w:rPr>
        <w:t>brokering efforts with Korean companies, Korean companies purchased aircraft parts from Plaintiff</w:t>
      </w:r>
      <w:r>
        <w:rPr>
          <w:rFonts w:ascii="Times New Roman" w:hAnsi="Times New Roman"/>
          <w:sz w:val="24"/>
          <w:szCs w:val="24"/>
          <w:lang w:val="de-DE"/>
        </w:rPr>
        <w:t xml:space="preserve"> in Fort </w:t>
      </w:r>
      <w:proofErr w:type="spellStart"/>
      <w:r>
        <w:rPr>
          <w:rFonts w:ascii="Times New Roman" w:hAnsi="Times New Roman"/>
          <w:sz w:val="24"/>
          <w:szCs w:val="24"/>
          <w:lang w:val="de-DE"/>
        </w:rPr>
        <w:t>Worth</w:t>
      </w:r>
      <w:proofErr w:type="spellEnd"/>
      <w:r>
        <w:rPr>
          <w:rFonts w:ascii="Times New Roman" w:hAnsi="Times New Roman"/>
          <w:sz w:val="24"/>
          <w:szCs w:val="24"/>
          <w:lang w:val="de-DE"/>
        </w:rPr>
        <w:t>, Texas</w:t>
      </w:r>
      <w:r>
        <w:rPr>
          <w:rFonts w:ascii="Times New Roman" w:hAnsi="Times New Roman"/>
          <w:sz w:val="24"/>
          <w:szCs w:val="24"/>
        </w:rPr>
        <w:t>.</w:t>
      </w:r>
    </w:p>
    <w:p w14:paraId="1D774B71"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From its headquarters in Fort Worth, Texas, Plaintiff supplied the aircraft parts that the Korean companies purchased from Plaintiff.</w:t>
      </w:r>
    </w:p>
    <w:p w14:paraId="0495F8D5"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 xml:space="preserve">Korean companies paid Plaintiff in Fort Worth, Texas for the aircraft parts they purchased from Plaintiff.  </w:t>
      </w:r>
    </w:p>
    <w:p w14:paraId="0877C180"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From its headquarters in Fort Worth, Texas, Plaintiff paid brokerage commissions to Defendant.</w:t>
      </w:r>
    </w:p>
    <w:p w14:paraId="7546EEDD"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 xml:space="preserve">Plaintiff shared confidential and sensitive information with Defendant Sung Jae Hwang during his regular business trips to Fort Worth, Texas.  </w:t>
      </w:r>
    </w:p>
    <w:p w14:paraId="3D468A4C"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lastRenderedPageBreak/>
        <w:t>Without Plaintiff’s knowledge or permission, Defendant Sung Jae Hwang started working for and representing Adept Fasteners in Korea.</w:t>
      </w:r>
    </w:p>
    <w:p w14:paraId="563462BF" w14:textId="77777777" w:rsidR="00C07E9F" w:rsidRDefault="00000000">
      <w:pPr>
        <w:pStyle w:val="Body"/>
        <w:numPr>
          <w:ilvl w:val="0"/>
          <w:numId w:val="19"/>
        </w:numPr>
        <w:spacing w:after="240" w:line="480" w:lineRule="auto"/>
        <w:rPr>
          <w:rFonts w:ascii="Times New Roman" w:hAnsi="Times New Roman"/>
          <w:sz w:val="24"/>
          <w:szCs w:val="24"/>
        </w:rPr>
      </w:pPr>
      <w:r>
        <w:rPr>
          <w:rFonts w:ascii="Times New Roman" w:hAnsi="Times New Roman"/>
          <w:sz w:val="24"/>
          <w:szCs w:val="24"/>
        </w:rPr>
        <w:t>Adept Fasteners was and is Plaintiff</w:t>
      </w:r>
      <w:r>
        <w:rPr>
          <w:rFonts w:ascii="Times New Roman" w:hAnsi="Times New Roman"/>
          <w:sz w:val="24"/>
          <w:szCs w:val="24"/>
          <w:rtl/>
        </w:rPr>
        <w:t>’</w:t>
      </w:r>
      <w:r>
        <w:rPr>
          <w:rFonts w:ascii="Times New Roman" w:hAnsi="Times New Roman"/>
          <w:sz w:val="24"/>
          <w:szCs w:val="24"/>
        </w:rPr>
        <w:t>s direct competitor in Korea.</w:t>
      </w:r>
    </w:p>
    <w:p w14:paraId="32BD0AC3"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Adept Fasteners has a branch in Arlington, Texas.</w:t>
      </w:r>
    </w:p>
    <w:p w14:paraId="1952985C" w14:textId="77777777" w:rsidR="00C07E9F" w:rsidRDefault="00000000">
      <w:pPr>
        <w:pStyle w:val="Body"/>
        <w:numPr>
          <w:ilvl w:val="0"/>
          <w:numId w:val="19"/>
        </w:numPr>
        <w:spacing w:after="180" w:line="480" w:lineRule="auto"/>
        <w:rPr>
          <w:rFonts w:ascii="Times New Roman" w:hAnsi="Times New Roman"/>
          <w:sz w:val="24"/>
          <w:szCs w:val="24"/>
        </w:rPr>
      </w:pPr>
      <w:r>
        <w:rPr>
          <w:rFonts w:ascii="Times New Roman" w:hAnsi="Times New Roman"/>
          <w:sz w:val="24"/>
          <w:szCs w:val="24"/>
        </w:rPr>
        <w:t xml:space="preserve">Defendants directed business leads with Korean companies to Plaintiff </w:t>
      </w:r>
      <w:r>
        <w:rPr>
          <w:rFonts w:ascii="Times New Roman" w:hAnsi="Times New Roman"/>
          <w:sz w:val="24"/>
          <w:szCs w:val="24"/>
          <w:lang w:val="de-DE"/>
        </w:rPr>
        <w:t xml:space="preserve">in Fort </w:t>
      </w:r>
      <w:proofErr w:type="spellStart"/>
      <w:r>
        <w:rPr>
          <w:rFonts w:ascii="Times New Roman" w:hAnsi="Times New Roman"/>
          <w:sz w:val="24"/>
          <w:szCs w:val="24"/>
          <w:lang w:val="de-DE"/>
        </w:rPr>
        <w:t>Worth</w:t>
      </w:r>
      <w:proofErr w:type="spellEnd"/>
      <w:r>
        <w:rPr>
          <w:rFonts w:ascii="Times New Roman" w:hAnsi="Times New Roman"/>
          <w:sz w:val="24"/>
          <w:szCs w:val="24"/>
          <w:lang w:val="de-DE"/>
        </w:rPr>
        <w:t>, Texas.</w:t>
      </w:r>
    </w:p>
    <w:p w14:paraId="10ABB9C5" w14:textId="77777777" w:rsidR="00C07E9F" w:rsidRDefault="00000000">
      <w:pPr>
        <w:pStyle w:val="Body"/>
        <w:numPr>
          <w:ilvl w:val="0"/>
          <w:numId w:val="19"/>
        </w:numPr>
        <w:spacing w:after="240" w:line="480" w:lineRule="auto"/>
        <w:rPr>
          <w:rFonts w:ascii="Times New Roman" w:hAnsi="Times New Roman"/>
          <w:sz w:val="24"/>
          <w:szCs w:val="24"/>
        </w:rPr>
      </w:pPr>
      <w:r>
        <w:rPr>
          <w:rFonts w:ascii="Times New Roman" w:hAnsi="Times New Roman"/>
          <w:sz w:val="24"/>
          <w:szCs w:val="24"/>
        </w:rPr>
        <w:t>Thanks to Defendants</w:t>
      </w:r>
      <w:r>
        <w:rPr>
          <w:rFonts w:ascii="Times New Roman" w:hAnsi="Times New Roman"/>
          <w:sz w:val="24"/>
          <w:szCs w:val="24"/>
          <w:rtl/>
        </w:rPr>
        <w:t xml:space="preserve">’ </w:t>
      </w:r>
      <w:r>
        <w:rPr>
          <w:rFonts w:ascii="Times New Roman" w:hAnsi="Times New Roman"/>
          <w:sz w:val="24"/>
          <w:szCs w:val="24"/>
        </w:rPr>
        <w:t>efforts with Korean companies, the Korean companies purchased aircraft parts from Plaintiff</w:t>
      </w:r>
      <w:r>
        <w:rPr>
          <w:rFonts w:ascii="Times New Roman" w:hAnsi="Times New Roman"/>
          <w:sz w:val="24"/>
          <w:szCs w:val="24"/>
          <w:lang w:val="de-DE"/>
        </w:rPr>
        <w:t xml:space="preserve"> in Fort </w:t>
      </w:r>
      <w:proofErr w:type="spellStart"/>
      <w:r>
        <w:rPr>
          <w:rFonts w:ascii="Times New Roman" w:hAnsi="Times New Roman"/>
          <w:sz w:val="24"/>
          <w:szCs w:val="24"/>
          <w:lang w:val="de-DE"/>
        </w:rPr>
        <w:t>Worth</w:t>
      </w:r>
      <w:proofErr w:type="spellEnd"/>
      <w:r>
        <w:rPr>
          <w:rFonts w:ascii="Times New Roman" w:hAnsi="Times New Roman"/>
          <w:sz w:val="24"/>
          <w:szCs w:val="24"/>
          <w:lang w:val="de-DE"/>
        </w:rPr>
        <w:t>, Texas.</w:t>
      </w:r>
    </w:p>
    <w:p w14:paraId="270284D2" w14:textId="77777777" w:rsidR="00C07E9F" w:rsidRPr="00C02845" w:rsidRDefault="00000000" w:rsidP="00C02845">
      <w:pPr>
        <w:pStyle w:val="Heading2"/>
        <w:numPr>
          <w:ilvl w:val="0"/>
          <w:numId w:val="18"/>
        </w:numPr>
      </w:pPr>
      <w:bookmarkStart w:id="8" w:name="_Toc133001945"/>
      <w:bookmarkStart w:id="9" w:name="_Toc133141669"/>
      <w:r w:rsidRPr="00C02845">
        <w:t xml:space="preserve">Law Professor Hong Establishes That There Is No Alternative Forum </w:t>
      </w:r>
      <w:proofErr w:type="gramStart"/>
      <w:r w:rsidRPr="00C02845">
        <w:t>In</w:t>
      </w:r>
      <w:proofErr w:type="gramEnd"/>
      <w:r w:rsidRPr="00C02845">
        <w:t xml:space="preserve"> Korea</w:t>
      </w:r>
      <w:bookmarkEnd w:id="8"/>
      <w:bookmarkEnd w:id="9"/>
    </w:p>
    <w:p w14:paraId="26AE465B" w14:textId="77777777" w:rsidR="00C07E9F" w:rsidRDefault="00C07E9F">
      <w:pPr>
        <w:pStyle w:val="Body"/>
      </w:pPr>
    </w:p>
    <w:p w14:paraId="06CDD147" w14:textId="4FED4F62"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Attached is the Declaration of Law Professor </w:t>
      </w:r>
      <w:proofErr w:type="spellStart"/>
      <w:r>
        <w:rPr>
          <w:rFonts w:ascii="Times New Roman" w:hAnsi="Times New Roman"/>
          <w:sz w:val="24"/>
          <w:szCs w:val="24"/>
        </w:rPr>
        <w:t>Dae</w:t>
      </w:r>
      <w:proofErr w:type="spellEnd"/>
      <w:r>
        <w:rPr>
          <w:rFonts w:ascii="Times New Roman" w:hAnsi="Times New Roman"/>
          <w:sz w:val="24"/>
          <w:szCs w:val="24"/>
        </w:rPr>
        <w:t xml:space="preserve"> Un Hong. Appendix at </w:t>
      </w:r>
      <w:r w:rsidR="001A1FF7">
        <w:rPr>
          <w:rFonts w:ascii="Times New Roman" w:hAnsi="Times New Roman"/>
          <w:sz w:val="24"/>
          <w:szCs w:val="24"/>
        </w:rPr>
        <w:t>7</w:t>
      </w:r>
      <w:r>
        <w:rPr>
          <w:rFonts w:ascii="Times New Roman" w:hAnsi="Times New Roman"/>
          <w:sz w:val="24"/>
          <w:szCs w:val="24"/>
        </w:rPr>
        <w:t>.  Plaintiff highlighted Joseph Pavlov</w:t>
      </w:r>
      <w:r>
        <w:rPr>
          <w:rFonts w:ascii="Times New Roman" w:hAnsi="Times New Roman"/>
          <w:sz w:val="24"/>
          <w:szCs w:val="24"/>
          <w:rtl/>
        </w:rPr>
        <w:t>’</w:t>
      </w:r>
      <w:r>
        <w:rPr>
          <w:rFonts w:ascii="Times New Roman" w:hAnsi="Times New Roman"/>
          <w:sz w:val="24"/>
          <w:szCs w:val="24"/>
        </w:rPr>
        <w:t>s most pertinent statements as required by this Court</w:t>
      </w:r>
      <w:r>
        <w:rPr>
          <w:rFonts w:ascii="Times New Roman" w:hAnsi="Times New Roman"/>
          <w:sz w:val="24"/>
          <w:szCs w:val="24"/>
          <w:rtl/>
        </w:rPr>
        <w:t>’</w:t>
      </w:r>
      <w:r>
        <w:rPr>
          <w:rFonts w:ascii="Times New Roman" w:hAnsi="Times New Roman"/>
          <w:sz w:val="24"/>
          <w:szCs w:val="24"/>
        </w:rPr>
        <w:t>s rules. Judge Pittman’s Rule II.C.1</w:t>
      </w:r>
      <w:r w:rsidR="000B27B0">
        <w:rPr>
          <w:rFonts w:ascii="Times New Roman" w:hAnsi="Times New Roman"/>
          <w:sz w:val="24"/>
          <w:szCs w:val="24"/>
        </w:rPr>
        <w:fldChar w:fldCharType="begin"/>
      </w:r>
      <w:r w:rsidR="000B27B0">
        <w:instrText xml:space="preserve"> TA \s "Judge Mark T. Pittman Specific Requirements, Rule II.C.1" </w:instrText>
      </w:r>
      <w:r w:rsidR="000B27B0">
        <w:rPr>
          <w:rFonts w:ascii="Times New Roman" w:hAnsi="Times New Roman"/>
          <w:sz w:val="24"/>
          <w:szCs w:val="24"/>
        </w:rPr>
        <w:fldChar w:fldCharType="end"/>
      </w:r>
      <w:r>
        <w:rPr>
          <w:rFonts w:ascii="Times New Roman" w:hAnsi="Times New Roman"/>
          <w:sz w:val="24"/>
          <w:szCs w:val="24"/>
        </w:rPr>
        <w:t xml:space="preserve">. </w:t>
      </w:r>
    </w:p>
    <w:p w14:paraId="20E23775"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Professor Hong has been a visiting scholar at both Harvard Law School and Cornell Law School. The curriculum vitae attached to his Declaration lists the academic and professional articles he has written. Professor Hong is an Assistant Professor of La at Dongguk University in Seoul, </w:t>
      </w:r>
      <w:proofErr w:type="gramStart"/>
      <w:r>
        <w:rPr>
          <w:rFonts w:ascii="Times New Roman" w:hAnsi="Times New Roman"/>
          <w:sz w:val="24"/>
          <w:szCs w:val="24"/>
        </w:rPr>
        <w:t>Korea</w:t>
      </w:r>
      <w:proofErr w:type="gramEnd"/>
      <w:r>
        <w:rPr>
          <w:rFonts w:ascii="Times New Roman" w:hAnsi="Times New Roman"/>
          <w:sz w:val="24"/>
          <w:szCs w:val="24"/>
        </w:rPr>
        <w:t xml:space="preserve"> and an Adjunct Professor of Law at Cornell Law School. He is admitted to practice in both Korea and the United States (District of Columbia) and has litigated on behalf of clients or provided advice to clients on matters of commercial law, including international business transactions. </w:t>
      </w:r>
    </w:p>
    <w:p w14:paraId="0CD3E647" w14:textId="104CFA0F" w:rsidR="00C07E9F" w:rsidRDefault="00000000" w:rsidP="00CD4489">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40"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In Professor Hong’s opinion, Korea is not a feasible forum for Plaintiff’s tortious interference cause of action and will not allow Plaintiff to perform the discovery that Plaintiff needs to investigate and support his causes of action. Furthermore, Korea will not permit the jury trial that Plaintiff</w:t>
      </w:r>
      <w:r w:rsidR="004453ED">
        <w:rPr>
          <w:rFonts w:ascii="Times New Roman" w:hAnsi="Times New Roman"/>
          <w:sz w:val="24"/>
          <w:szCs w:val="24"/>
        </w:rPr>
        <w:t xml:space="preserve"> </w:t>
      </w:r>
      <w:r>
        <w:rPr>
          <w:rFonts w:ascii="Times New Roman" w:hAnsi="Times New Roman"/>
          <w:sz w:val="24"/>
          <w:szCs w:val="24"/>
        </w:rPr>
        <w:t>has requested in this litigation.</w:t>
      </w:r>
    </w:p>
    <w:p w14:paraId="088F23E3" w14:textId="7421C7B2" w:rsidR="00C07E9F" w:rsidRDefault="00000000" w:rsidP="00FC0014">
      <w:pPr>
        <w:pStyle w:val="Heading2"/>
      </w:pPr>
      <w:bookmarkStart w:id="10" w:name="_Toc133001946"/>
      <w:bookmarkStart w:id="11" w:name="_Toc133141670"/>
      <w:r w:rsidRPr="00C02845">
        <w:t>Defendant</w:t>
      </w:r>
      <w:r w:rsidR="004453ED">
        <w:t>s</w:t>
      </w:r>
      <w:r w:rsidRPr="00C02845">
        <w:t xml:space="preserve"> Purposely Directed Activities </w:t>
      </w:r>
      <w:proofErr w:type="gramStart"/>
      <w:r w:rsidRPr="00C02845">
        <w:t>To</w:t>
      </w:r>
      <w:proofErr w:type="gramEnd"/>
      <w:r w:rsidRPr="00C02845">
        <w:t xml:space="preserve"> Texas</w:t>
      </w:r>
      <w:bookmarkEnd w:id="10"/>
      <w:bookmarkEnd w:id="11"/>
    </w:p>
    <w:p w14:paraId="76606892" w14:textId="79C19921"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40" w:line="480" w:lineRule="auto"/>
        <w:ind w:firstLine="720"/>
        <w:rPr>
          <w:rFonts w:ascii="Times New Roman" w:eastAsia="Times New Roman" w:hAnsi="Times New Roman" w:cs="Times New Roman"/>
          <w:sz w:val="24"/>
          <w:szCs w:val="24"/>
        </w:rPr>
      </w:pPr>
      <w:r>
        <w:rPr>
          <w:rFonts w:ascii="Times New Roman" w:hAnsi="Times New Roman"/>
          <w:sz w:val="24"/>
          <w:szCs w:val="24"/>
        </w:rPr>
        <w:t>Defendan</w:t>
      </w:r>
      <w:r w:rsidR="004453ED">
        <w:rPr>
          <w:rFonts w:ascii="Times New Roman" w:hAnsi="Times New Roman"/>
          <w:sz w:val="24"/>
          <w:szCs w:val="24"/>
        </w:rPr>
        <w:t>ts</w:t>
      </w:r>
      <w:r>
        <w:rPr>
          <w:rFonts w:ascii="Times New Roman" w:hAnsi="Times New Roman"/>
          <w:sz w:val="24"/>
          <w:szCs w:val="24"/>
        </w:rPr>
        <w:t xml:space="preserve"> claim that </w:t>
      </w:r>
      <w:r w:rsidR="004453ED">
        <w:rPr>
          <w:rFonts w:ascii="Times New Roman" w:hAnsi="Times New Roman"/>
          <w:sz w:val="24"/>
          <w:szCs w:val="24"/>
        </w:rPr>
        <w:t>they</w:t>
      </w:r>
      <w:r>
        <w:rPr>
          <w:rFonts w:ascii="Times New Roman" w:hAnsi="Times New Roman"/>
          <w:sz w:val="24"/>
          <w:szCs w:val="24"/>
        </w:rPr>
        <w:t xml:space="preserve"> never purposely directed activities to Texas. </w:t>
      </w:r>
      <w:r>
        <w:rPr>
          <w:rFonts w:ascii="Times New Roman" w:hAnsi="Times New Roman"/>
          <w:i/>
          <w:iCs/>
          <w:sz w:val="24"/>
          <w:szCs w:val="24"/>
        </w:rPr>
        <w:t>Id.</w:t>
      </w:r>
      <w:r>
        <w:rPr>
          <w:rFonts w:ascii="Times New Roman" w:hAnsi="Times New Roman"/>
          <w:sz w:val="24"/>
          <w:szCs w:val="24"/>
        </w:rPr>
        <w:t xml:space="preserve"> at 10. To highlight the incongruity of Defenda</w:t>
      </w:r>
      <w:r w:rsidRPr="004453ED">
        <w:rPr>
          <w:rFonts w:ascii="Times New Roman" w:hAnsi="Times New Roman" w:cs="Times New Roman"/>
          <w:sz w:val="24"/>
          <w:szCs w:val="24"/>
        </w:rPr>
        <w:t>n</w:t>
      </w:r>
      <w:r w:rsidR="0008026F">
        <w:rPr>
          <w:rFonts w:ascii="Times New Roman" w:hAnsi="Times New Roman" w:cs="Times New Roman"/>
          <w:sz w:val="24"/>
          <w:szCs w:val="24"/>
        </w:rPr>
        <w:t>ts’</w:t>
      </w:r>
      <w:r>
        <w:rPr>
          <w:rFonts w:ascii="Times New Roman" w:hAnsi="Times New Roman"/>
          <w:sz w:val="24"/>
          <w:szCs w:val="24"/>
          <w:lang w:val="pt-PT"/>
        </w:rPr>
        <w:t xml:space="preserve"> </w:t>
      </w:r>
      <w:proofErr w:type="spellStart"/>
      <w:r>
        <w:rPr>
          <w:rFonts w:ascii="Times New Roman" w:hAnsi="Times New Roman"/>
          <w:sz w:val="24"/>
          <w:szCs w:val="24"/>
          <w:lang w:val="pt-PT"/>
        </w:rPr>
        <w:t>argument</w:t>
      </w:r>
      <w:proofErr w:type="spellEnd"/>
      <w:r>
        <w:rPr>
          <w:rFonts w:ascii="Times New Roman" w:hAnsi="Times New Roman"/>
          <w:sz w:val="24"/>
          <w:szCs w:val="24"/>
        </w:rPr>
        <w:t>, Plaintiff here again quotes the same passage from Defendant</w:t>
      </w:r>
      <w:r w:rsidR="0008026F">
        <w:rPr>
          <w:rFonts w:ascii="Times New Roman" w:hAnsi="Times New Roman"/>
          <w:sz w:val="24"/>
          <w:szCs w:val="24"/>
        </w:rPr>
        <w:t>s’</w:t>
      </w:r>
      <w:r>
        <w:rPr>
          <w:rFonts w:ascii="Times New Roman" w:hAnsi="Times New Roman"/>
          <w:sz w:val="24"/>
          <w:szCs w:val="24"/>
        </w:rPr>
        <w:t xml:space="preserve"> Motion </w:t>
      </w:r>
      <w:proofErr w:type="gramStart"/>
      <w:r>
        <w:rPr>
          <w:rFonts w:ascii="Times New Roman" w:hAnsi="Times New Roman"/>
          <w:sz w:val="24"/>
          <w:szCs w:val="24"/>
        </w:rPr>
        <w:t>To</w:t>
      </w:r>
      <w:proofErr w:type="gramEnd"/>
      <w:r>
        <w:rPr>
          <w:rFonts w:ascii="Times New Roman" w:hAnsi="Times New Roman"/>
          <w:sz w:val="24"/>
          <w:szCs w:val="24"/>
        </w:rPr>
        <w:t xml:space="preserve"> Dismiss:</w:t>
      </w:r>
    </w:p>
    <w:p w14:paraId="6B989037"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300"/>
        <w:ind w:left="1440" w:right="1440"/>
        <w:rPr>
          <w:rFonts w:ascii="Times New Roman" w:eastAsia="Times New Roman" w:hAnsi="Times New Roman" w:cs="Times New Roman"/>
          <w:sz w:val="24"/>
          <w:szCs w:val="24"/>
        </w:rPr>
      </w:pPr>
      <w:r>
        <w:rPr>
          <w:rFonts w:ascii="Times New Roman" w:hAnsi="Times New Roman"/>
          <w:sz w:val="24"/>
          <w:szCs w:val="24"/>
        </w:rPr>
        <w:t>S&amp;B Global identifies Korean business leads that would be beneficial to non-Korean clients who engage the services of S&amp;B Global. In the event a Korean business expresses an interest in purchasing products from one of S&amp;B Global</w:t>
      </w:r>
      <w:r>
        <w:rPr>
          <w:rFonts w:ascii="Times New Roman" w:hAnsi="Times New Roman"/>
          <w:sz w:val="24"/>
          <w:szCs w:val="24"/>
          <w:rtl/>
        </w:rPr>
        <w:t>’</w:t>
      </w:r>
      <w:r>
        <w:rPr>
          <w:rFonts w:ascii="Times New Roman" w:hAnsi="Times New Roman"/>
          <w:sz w:val="24"/>
          <w:szCs w:val="24"/>
        </w:rPr>
        <w:t xml:space="preserve">s non-Korean vendors or manufacturers, S&amp;B Global will convey the offer as well as any response provided.  </w:t>
      </w:r>
    </w:p>
    <w:p w14:paraId="56E16C77"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80" w:line="360" w:lineRule="auto"/>
        <w:rPr>
          <w:rFonts w:ascii="Times New Roman" w:eastAsia="Times New Roman" w:hAnsi="Times New Roman" w:cs="Times New Roman"/>
          <w:sz w:val="24"/>
          <w:szCs w:val="24"/>
        </w:rPr>
      </w:pPr>
      <w:r>
        <w:rPr>
          <w:rFonts w:ascii="Times New Roman" w:hAnsi="Times New Roman"/>
          <w:i/>
          <w:iCs/>
          <w:sz w:val="24"/>
          <w:szCs w:val="24"/>
        </w:rPr>
        <w:t>Id</w:t>
      </w:r>
      <w:r>
        <w:rPr>
          <w:rFonts w:ascii="Times New Roman" w:hAnsi="Times New Roman"/>
          <w:sz w:val="24"/>
          <w:szCs w:val="24"/>
        </w:rPr>
        <w:t>.</w:t>
      </w:r>
    </w:p>
    <w:p w14:paraId="210AED05" w14:textId="02E92D91"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40" w:line="480" w:lineRule="auto"/>
        <w:ind w:firstLine="720"/>
        <w:rPr>
          <w:rFonts w:ascii="Times New Roman" w:eastAsia="Times New Roman" w:hAnsi="Times New Roman" w:cs="Times New Roman"/>
          <w:sz w:val="24"/>
          <w:szCs w:val="24"/>
        </w:rPr>
      </w:pPr>
      <w:r>
        <w:rPr>
          <w:rFonts w:ascii="Times New Roman" w:hAnsi="Times New Roman"/>
          <w:sz w:val="24"/>
          <w:szCs w:val="24"/>
        </w:rPr>
        <w:t>Plaintiff hired Defendant</w:t>
      </w:r>
      <w:r w:rsidR="0008026F">
        <w:rPr>
          <w:rFonts w:ascii="Times New Roman" w:hAnsi="Times New Roman"/>
          <w:sz w:val="24"/>
          <w:szCs w:val="24"/>
        </w:rPr>
        <w:t>s</w:t>
      </w:r>
      <w:r>
        <w:rPr>
          <w:rFonts w:ascii="Times New Roman" w:hAnsi="Times New Roman"/>
          <w:sz w:val="24"/>
          <w:szCs w:val="24"/>
        </w:rPr>
        <w:t xml:space="preserve"> for the business opportunities directed to Plaintiff in Fort Worth, Texas. It does not matter that Defendant</w:t>
      </w:r>
      <w:r w:rsidR="000010FA">
        <w:rPr>
          <w:rFonts w:ascii="Times New Roman" w:hAnsi="Times New Roman"/>
          <w:sz w:val="24"/>
          <w:szCs w:val="24"/>
        </w:rPr>
        <w:t>s</w:t>
      </w:r>
      <w:r>
        <w:rPr>
          <w:rFonts w:ascii="Times New Roman" w:hAnsi="Times New Roman"/>
          <w:sz w:val="24"/>
          <w:szCs w:val="24"/>
        </w:rPr>
        <w:t xml:space="preserve"> w</w:t>
      </w:r>
      <w:r w:rsidR="000010FA">
        <w:rPr>
          <w:rFonts w:ascii="Times New Roman" w:hAnsi="Times New Roman"/>
          <w:sz w:val="24"/>
          <w:szCs w:val="24"/>
        </w:rPr>
        <w:t>ere</w:t>
      </w:r>
      <w:r>
        <w:rPr>
          <w:rFonts w:ascii="Times New Roman" w:hAnsi="Times New Roman"/>
          <w:sz w:val="24"/>
          <w:szCs w:val="24"/>
        </w:rPr>
        <w:t xml:space="preserve"> not a party to the actual Plaintiff’s sale of the aircraft parts. Defendant</w:t>
      </w:r>
      <w:r w:rsidR="000010FA">
        <w:rPr>
          <w:rFonts w:ascii="Times New Roman" w:hAnsi="Times New Roman"/>
          <w:sz w:val="24"/>
          <w:szCs w:val="24"/>
        </w:rPr>
        <w:t>s</w:t>
      </w:r>
      <w:r>
        <w:rPr>
          <w:rFonts w:ascii="Times New Roman" w:hAnsi="Times New Roman"/>
          <w:sz w:val="24"/>
          <w:szCs w:val="24"/>
        </w:rPr>
        <w:t xml:space="preserve"> earned commissions from the business leads that </w:t>
      </w:r>
      <w:r w:rsidR="000010FA">
        <w:rPr>
          <w:rFonts w:ascii="Times New Roman" w:hAnsi="Times New Roman"/>
          <w:sz w:val="24"/>
          <w:szCs w:val="24"/>
        </w:rPr>
        <w:t>they</w:t>
      </w:r>
      <w:r>
        <w:rPr>
          <w:rFonts w:ascii="Times New Roman" w:hAnsi="Times New Roman"/>
          <w:sz w:val="24"/>
          <w:szCs w:val="24"/>
        </w:rPr>
        <w:t xml:space="preserve"> directed to Plaintiff in Fort Worth, Texas. Defendant</w:t>
      </w:r>
      <w:r w:rsidR="000010FA">
        <w:rPr>
          <w:rFonts w:ascii="Times New Roman" w:hAnsi="Times New Roman"/>
          <w:sz w:val="24"/>
          <w:szCs w:val="24"/>
        </w:rPr>
        <w:t>s</w:t>
      </w:r>
      <w:r>
        <w:rPr>
          <w:rFonts w:ascii="Times New Roman" w:hAnsi="Times New Roman"/>
          <w:sz w:val="24"/>
          <w:szCs w:val="24"/>
        </w:rPr>
        <w:t xml:space="preserve"> also maliciously directed business opportunities away from Fort Worth, Texas by interfering with Plaintiff’s existing and prospective contracts in Korea.  Unlike in Korea, tortious interference is recognized as a cause of action in this jurisdiction. See </w:t>
      </w:r>
      <w:r>
        <w:rPr>
          <w:rFonts w:ascii="Times New Roman" w:hAnsi="Times New Roman"/>
          <w:i/>
          <w:iCs/>
          <w:sz w:val="24"/>
          <w:szCs w:val="24"/>
          <w:shd w:val="clear" w:color="auto" w:fill="FFFFFF"/>
        </w:rPr>
        <w:t xml:space="preserve">Deauville Corp. v. Federated </w:t>
      </w:r>
      <w:proofErr w:type="spellStart"/>
      <w:r>
        <w:rPr>
          <w:rFonts w:ascii="Times New Roman" w:hAnsi="Times New Roman"/>
          <w:i/>
          <w:iCs/>
          <w:sz w:val="24"/>
          <w:szCs w:val="24"/>
          <w:shd w:val="clear" w:color="auto" w:fill="FFFFFF"/>
        </w:rPr>
        <w:t>Dep't</w:t>
      </w:r>
      <w:proofErr w:type="spellEnd"/>
      <w:r>
        <w:rPr>
          <w:rFonts w:ascii="Times New Roman" w:hAnsi="Times New Roman"/>
          <w:i/>
          <w:iCs/>
          <w:sz w:val="24"/>
          <w:szCs w:val="24"/>
          <w:shd w:val="clear" w:color="auto" w:fill="FFFFFF"/>
        </w:rPr>
        <w:t xml:space="preserve"> Stores, Inc.</w:t>
      </w:r>
      <w:r>
        <w:rPr>
          <w:rFonts w:ascii="Times New Roman" w:hAnsi="Times New Roman"/>
          <w:sz w:val="24"/>
          <w:szCs w:val="24"/>
          <w:shd w:val="clear" w:color="auto" w:fill="FFFFFF"/>
        </w:rPr>
        <w:t>, 756 F.2d 1183 (5th Cir. 1985)</w:t>
      </w:r>
      <w:r w:rsidR="00CD4489">
        <w:rPr>
          <w:rFonts w:ascii="Times New Roman" w:hAnsi="Times New Roman"/>
          <w:sz w:val="24"/>
          <w:szCs w:val="24"/>
          <w:shd w:val="clear" w:color="auto" w:fill="FFFFFF"/>
        </w:rPr>
        <w:fldChar w:fldCharType="begin"/>
      </w:r>
      <w:r w:rsidR="00CD4489">
        <w:instrText xml:space="preserve"> TA \l "</w:instrText>
      </w:r>
      <w:r w:rsidR="00CD4489" w:rsidRPr="00737C5E">
        <w:rPr>
          <w:rFonts w:ascii="Times New Roman" w:hAnsi="Times New Roman"/>
          <w:i/>
          <w:iCs/>
          <w:sz w:val="24"/>
          <w:szCs w:val="24"/>
          <w:shd w:val="clear" w:color="auto" w:fill="FFFFFF"/>
        </w:rPr>
        <w:instrText>Deauville Corp. v. Federated Dep't Stores, Inc.</w:instrText>
      </w:r>
      <w:r w:rsidR="00CD4489" w:rsidRPr="00737C5E">
        <w:rPr>
          <w:rFonts w:ascii="Times New Roman" w:hAnsi="Times New Roman"/>
          <w:sz w:val="24"/>
          <w:szCs w:val="24"/>
          <w:shd w:val="clear" w:color="auto" w:fill="FFFFFF"/>
        </w:rPr>
        <w:instrText>, 756 F.2d 1183 (5th Cir. 1985)</w:instrText>
      </w:r>
      <w:r w:rsidR="00CD4489">
        <w:instrText xml:space="preserve">" \s "Deauville Corp. v. Federated Dep't Stores, Inc., 756 F.2d 1183 (5th Cir. 1985)"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Nursery Decals &amp; More, Inc. v. Neat Print, Inc.</w:t>
      </w:r>
      <w:r>
        <w:rPr>
          <w:rFonts w:ascii="Times New Roman" w:hAnsi="Times New Roman"/>
          <w:sz w:val="24"/>
          <w:szCs w:val="24"/>
          <w:shd w:val="clear" w:color="auto" w:fill="FFFFFF"/>
          <w:lang w:val="de-DE"/>
        </w:rPr>
        <w:t>, 568 F. Supp. 3d 681 (N.D. Tex.),</w:t>
      </w:r>
      <w:r>
        <w:rPr>
          <w:rFonts w:ascii="Times New Roman" w:hAnsi="Times New Roman"/>
          <w:sz w:val="24"/>
          <w:szCs w:val="24"/>
          <w:shd w:val="clear" w:color="auto" w:fill="FFFFFF"/>
        </w:rPr>
        <w:t> reconsideration denied, 575 F. Supp. 3d 740 (N.D. Tex. 2021)</w:t>
      </w:r>
      <w:r w:rsidR="00CD4489">
        <w:rPr>
          <w:rFonts w:ascii="Times New Roman" w:hAnsi="Times New Roman"/>
          <w:sz w:val="24"/>
          <w:szCs w:val="24"/>
          <w:shd w:val="clear" w:color="auto" w:fill="FFFFFF"/>
        </w:rPr>
        <w:fldChar w:fldCharType="begin"/>
      </w:r>
      <w:r w:rsidR="00CD4489">
        <w:instrText xml:space="preserve"> TA \l "</w:instrText>
      </w:r>
      <w:r w:rsidR="00CD4489" w:rsidRPr="00C620A0">
        <w:rPr>
          <w:rFonts w:ascii="Times New Roman" w:hAnsi="Times New Roman"/>
          <w:i/>
          <w:iCs/>
          <w:sz w:val="24"/>
          <w:szCs w:val="24"/>
          <w:shd w:val="clear" w:color="auto" w:fill="FFFFFF"/>
        </w:rPr>
        <w:instrText>Nursery Decals &amp; More, Inc. v. Neat Print, Inc.</w:instrText>
      </w:r>
      <w:r w:rsidR="00CD4489" w:rsidRPr="00C620A0">
        <w:rPr>
          <w:rFonts w:ascii="Times New Roman" w:hAnsi="Times New Roman"/>
          <w:sz w:val="24"/>
          <w:szCs w:val="24"/>
          <w:shd w:val="clear" w:color="auto" w:fill="FFFFFF"/>
          <w:lang w:val="de-DE"/>
        </w:rPr>
        <w:instrText>, 568 F. Supp. 3d 681 (N.D. Tex.),</w:instrText>
      </w:r>
      <w:r w:rsidR="00CD4489" w:rsidRPr="00C620A0">
        <w:rPr>
          <w:rFonts w:ascii="Times New Roman" w:hAnsi="Times New Roman"/>
          <w:sz w:val="24"/>
          <w:szCs w:val="24"/>
          <w:shd w:val="clear" w:color="auto" w:fill="FFFFFF"/>
        </w:rPr>
        <w:instrText> reconsideration denied, 575 F. Supp. 3d 740 (N.D. Tex. 2021)</w:instrText>
      </w:r>
      <w:r w:rsidR="00CD4489">
        <w:instrText xml:space="preserve">" \s "Nursery Decals &amp; More, Inc. v. Neat Print, Inc., 568 F. Supp. 3d 681 (N.D. Tex.), reconsideration denied, 575 F. Supp. 3d 740 (N.D. Tex. 2021)"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Super-Sparkly Safety Stuff, LLC v. Skyline USA, Inc.</w:t>
      </w:r>
      <w:r>
        <w:rPr>
          <w:rFonts w:ascii="Times New Roman" w:hAnsi="Times New Roman"/>
          <w:sz w:val="24"/>
          <w:szCs w:val="24"/>
          <w:shd w:val="clear" w:color="auto" w:fill="FFFFFF"/>
        </w:rPr>
        <w:t>, No. 3:18-CV-0587-N, 2021 WL 9145415 (N.D. Tex. Mar. 24, 2021)</w:t>
      </w:r>
      <w:r w:rsidR="00CD4489">
        <w:rPr>
          <w:rFonts w:ascii="Times New Roman" w:hAnsi="Times New Roman"/>
          <w:sz w:val="24"/>
          <w:szCs w:val="24"/>
          <w:shd w:val="clear" w:color="auto" w:fill="FFFFFF"/>
        </w:rPr>
        <w:fldChar w:fldCharType="begin"/>
      </w:r>
      <w:r w:rsidR="00CD4489">
        <w:instrText xml:space="preserve"> TA \l "</w:instrText>
      </w:r>
      <w:r w:rsidR="00CD4489" w:rsidRPr="00306ABD">
        <w:rPr>
          <w:rFonts w:ascii="Times New Roman" w:hAnsi="Times New Roman"/>
          <w:i/>
          <w:iCs/>
          <w:sz w:val="24"/>
          <w:szCs w:val="24"/>
          <w:shd w:val="clear" w:color="auto" w:fill="FFFFFF"/>
        </w:rPr>
        <w:instrText>Super-Sparkly Safety Stuff, LLC v. Skyline USA, Inc.</w:instrText>
      </w:r>
      <w:r w:rsidR="00CD4489" w:rsidRPr="00306ABD">
        <w:rPr>
          <w:rFonts w:ascii="Times New Roman" w:hAnsi="Times New Roman"/>
          <w:sz w:val="24"/>
          <w:szCs w:val="24"/>
          <w:shd w:val="clear" w:color="auto" w:fill="FFFFFF"/>
        </w:rPr>
        <w:instrText>, No. 3:18-CV-0587-N, 2021 WL 9145415 (N.D. Tex. Mar. 24, 2021)</w:instrText>
      </w:r>
      <w:r w:rsidR="00CD4489">
        <w:instrText xml:space="preserve">" \s "Super-Sparkly Safety Stuff, LLC v. Skyline USA, Inc., No. 3:18-CV-0587-N, 2021 WL 9145415 (N.D. Tex. Mar. 24, 2021)"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lang w:val="de-DE"/>
        </w:rPr>
        <w:lastRenderedPageBreak/>
        <w:t xml:space="preserve">Roehrs v. </w:t>
      </w:r>
      <w:proofErr w:type="spellStart"/>
      <w:r>
        <w:rPr>
          <w:rFonts w:ascii="Times New Roman" w:hAnsi="Times New Roman"/>
          <w:i/>
          <w:iCs/>
          <w:sz w:val="24"/>
          <w:szCs w:val="24"/>
          <w:shd w:val="clear" w:color="auto" w:fill="FFFFFF"/>
          <w:lang w:val="de-DE"/>
        </w:rPr>
        <w:t>Conesys</w:t>
      </w:r>
      <w:proofErr w:type="spellEnd"/>
      <w:r>
        <w:rPr>
          <w:rFonts w:ascii="Times New Roman" w:hAnsi="Times New Roman"/>
          <w:i/>
          <w:iCs/>
          <w:sz w:val="24"/>
          <w:szCs w:val="24"/>
          <w:shd w:val="clear" w:color="auto" w:fill="FFFFFF"/>
          <w:lang w:val="de-DE"/>
        </w:rPr>
        <w:t>, Inc.</w:t>
      </w:r>
      <w:r>
        <w:rPr>
          <w:rFonts w:ascii="Times New Roman" w:hAnsi="Times New Roman"/>
          <w:sz w:val="24"/>
          <w:szCs w:val="24"/>
          <w:shd w:val="clear" w:color="auto" w:fill="FFFFFF"/>
        </w:rPr>
        <w:t>, No. 3:05-CV-829-M, 2006 WL 8437473 (N.D. Tex. Jan. 18, 2006)</w:t>
      </w:r>
      <w:r w:rsidR="00CD4489">
        <w:rPr>
          <w:rFonts w:ascii="Times New Roman" w:hAnsi="Times New Roman"/>
          <w:sz w:val="24"/>
          <w:szCs w:val="24"/>
          <w:shd w:val="clear" w:color="auto" w:fill="FFFFFF"/>
        </w:rPr>
        <w:fldChar w:fldCharType="begin"/>
      </w:r>
      <w:r w:rsidR="00CD4489">
        <w:instrText xml:space="preserve"> TA \l "</w:instrText>
      </w:r>
      <w:r w:rsidR="00CD4489" w:rsidRPr="00CB072F">
        <w:rPr>
          <w:rFonts w:ascii="Times New Roman" w:hAnsi="Times New Roman"/>
          <w:i/>
          <w:iCs/>
          <w:sz w:val="24"/>
          <w:szCs w:val="24"/>
          <w:shd w:val="clear" w:color="auto" w:fill="FFFFFF"/>
          <w:lang w:val="de-DE"/>
        </w:rPr>
        <w:instrText>Roehrs v. Conesys, Inc.</w:instrText>
      </w:r>
      <w:r w:rsidR="00CD4489" w:rsidRPr="00CB072F">
        <w:rPr>
          <w:rFonts w:ascii="Times New Roman" w:hAnsi="Times New Roman"/>
          <w:sz w:val="24"/>
          <w:szCs w:val="24"/>
          <w:shd w:val="clear" w:color="auto" w:fill="FFFFFF"/>
        </w:rPr>
        <w:instrText>, No. 3:05-CV-829-M, 2006 WL 8437473 (N.D. Tex. Jan. 18, 2006)</w:instrText>
      </w:r>
      <w:r w:rsidR="00CD4489">
        <w:instrText xml:space="preserve">" \s "Roehrs v. Conesys, Inc., No. 3:05-CV-829-M, 2006 WL 8437473 (N.D. Tex. Jan. 18, 2006)"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r>
        <w:rPr>
          <w:rFonts w:ascii="Times New Roman" w:hAnsi="Times New Roman"/>
          <w:i/>
          <w:iCs/>
          <w:sz w:val="24"/>
          <w:szCs w:val="24"/>
          <w:shd w:val="clear" w:color="auto" w:fill="FFFFFF"/>
        </w:rPr>
        <w:t xml:space="preserve">McGowan &amp; Co. v. </w:t>
      </w:r>
      <w:proofErr w:type="spellStart"/>
      <w:r>
        <w:rPr>
          <w:rFonts w:ascii="Times New Roman" w:hAnsi="Times New Roman"/>
          <w:i/>
          <w:iCs/>
          <w:sz w:val="24"/>
          <w:szCs w:val="24"/>
          <w:shd w:val="clear" w:color="auto" w:fill="FFFFFF"/>
        </w:rPr>
        <w:t>Bogan</w:t>
      </w:r>
      <w:proofErr w:type="spellEnd"/>
      <w:r>
        <w:rPr>
          <w:rFonts w:ascii="Times New Roman" w:hAnsi="Times New Roman"/>
          <w:sz w:val="24"/>
          <w:szCs w:val="24"/>
          <w:shd w:val="clear" w:color="auto" w:fill="FFFFFF"/>
        </w:rPr>
        <w:t>, 93 F. Supp. 3d 624 (S.D. Tex. 2015)</w:t>
      </w:r>
      <w:r w:rsidR="00CD4489">
        <w:rPr>
          <w:rFonts w:ascii="Times New Roman" w:hAnsi="Times New Roman"/>
          <w:sz w:val="24"/>
          <w:szCs w:val="24"/>
          <w:shd w:val="clear" w:color="auto" w:fill="FFFFFF"/>
        </w:rPr>
        <w:fldChar w:fldCharType="begin"/>
      </w:r>
      <w:r w:rsidR="00CD4489">
        <w:instrText xml:space="preserve"> TA \l "</w:instrText>
      </w:r>
      <w:r w:rsidR="00CD4489" w:rsidRPr="007908A6">
        <w:rPr>
          <w:rFonts w:ascii="Times New Roman" w:hAnsi="Times New Roman"/>
          <w:i/>
          <w:iCs/>
          <w:sz w:val="24"/>
          <w:szCs w:val="24"/>
          <w:shd w:val="clear" w:color="auto" w:fill="FFFFFF"/>
        </w:rPr>
        <w:instrText>McGowan &amp; Co. v. Bogan</w:instrText>
      </w:r>
      <w:r w:rsidR="00CD4489" w:rsidRPr="007908A6">
        <w:rPr>
          <w:rFonts w:ascii="Times New Roman" w:hAnsi="Times New Roman"/>
          <w:sz w:val="24"/>
          <w:szCs w:val="24"/>
          <w:shd w:val="clear" w:color="auto" w:fill="FFFFFF"/>
        </w:rPr>
        <w:instrText>, 93 F. Supp. 3d 624 (S.D. Tex. 2015)</w:instrText>
      </w:r>
      <w:r w:rsidR="00CD4489">
        <w:instrText xml:space="preserve">" \s "McGowan &amp; Co. v. Bogan, 93 F. Supp. 3d 624 (S.D. Tex. 2015)" \c 1 </w:instrText>
      </w:r>
      <w:r w:rsidR="00CD4489">
        <w:rPr>
          <w:rFonts w:ascii="Times New Roman" w:hAnsi="Times New Roman"/>
          <w:sz w:val="24"/>
          <w:szCs w:val="24"/>
          <w:shd w:val="clear" w:color="auto" w:fill="FFFFFF"/>
        </w:rPr>
        <w:fldChar w:fldCharType="end"/>
      </w:r>
      <w:r w:rsidR="00CD4489">
        <w:rPr>
          <w:rFonts w:ascii="Times New Roman" w:hAnsi="Times New Roman"/>
          <w:sz w:val="24"/>
          <w:szCs w:val="24"/>
          <w:shd w:val="clear" w:color="auto" w:fill="FFFFFF"/>
        </w:rPr>
        <w:fldChar w:fldCharType="begin"/>
      </w:r>
      <w:r w:rsidR="00CD4489">
        <w:instrText xml:space="preserve"> TA \s "McGowan &amp; Co. v. Bogan, 93 F. Supp. 3d 624 (S.D. Tex. 2015)"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proofErr w:type="spellStart"/>
      <w:r>
        <w:rPr>
          <w:rFonts w:ascii="Times New Roman" w:hAnsi="Times New Roman"/>
          <w:i/>
          <w:iCs/>
          <w:sz w:val="24"/>
          <w:szCs w:val="24"/>
          <w:shd w:val="clear" w:color="auto" w:fill="FFFFFF"/>
        </w:rPr>
        <w:t>ProTradeNet</w:t>
      </w:r>
      <w:proofErr w:type="spellEnd"/>
      <w:r>
        <w:rPr>
          <w:rFonts w:ascii="Times New Roman" w:hAnsi="Times New Roman"/>
          <w:i/>
          <w:iCs/>
          <w:sz w:val="24"/>
          <w:szCs w:val="24"/>
          <w:shd w:val="clear" w:color="auto" w:fill="FFFFFF"/>
        </w:rPr>
        <w:t>, LLC v. Predictive Profiles, Inc.</w:t>
      </w:r>
      <w:r>
        <w:rPr>
          <w:rFonts w:ascii="Times New Roman" w:hAnsi="Times New Roman"/>
          <w:sz w:val="24"/>
          <w:szCs w:val="24"/>
          <w:shd w:val="clear" w:color="auto" w:fill="FFFFFF"/>
        </w:rPr>
        <w:t>, 369 F. Supp. 3d 788 (W.D. Tex. 2019)</w:t>
      </w:r>
      <w:r w:rsidR="00CD4489">
        <w:rPr>
          <w:rFonts w:ascii="Times New Roman" w:hAnsi="Times New Roman"/>
          <w:sz w:val="24"/>
          <w:szCs w:val="24"/>
          <w:shd w:val="clear" w:color="auto" w:fill="FFFFFF"/>
        </w:rPr>
        <w:fldChar w:fldCharType="begin"/>
      </w:r>
      <w:r w:rsidR="00CD4489">
        <w:instrText xml:space="preserve"> TA \l "</w:instrText>
      </w:r>
      <w:r w:rsidR="00CD4489" w:rsidRPr="00EA1C27">
        <w:rPr>
          <w:rFonts w:ascii="Times New Roman" w:hAnsi="Times New Roman"/>
          <w:i/>
          <w:iCs/>
          <w:sz w:val="24"/>
          <w:szCs w:val="24"/>
          <w:shd w:val="clear" w:color="auto" w:fill="FFFFFF"/>
        </w:rPr>
        <w:instrText>ProTradeNet, LLC v. Predictive Profiles, Inc.</w:instrText>
      </w:r>
      <w:r w:rsidR="00CD4489" w:rsidRPr="00EA1C27">
        <w:rPr>
          <w:rFonts w:ascii="Times New Roman" w:hAnsi="Times New Roman"/>
          <w:sz w:val="24"/>
          <w:szCs w:val="24"/>
          <w:shd w:val="clear" w:color="auto" w:fill="FFFFFF"/>
        </w:rPr>
        <w:instrText>, 369 F. Supp. 3d 788 (W.D. Tex. 2019)</w:instrText>
      </w:r>
      <w:r w:rsidR="00CD4489">
        <w:instrText xml:space="preserve">" \s "ProTradeNet, LLC v. Predictive Profiles, Inc., 369 F. Supp. 3d 788 (W.D. Tex. 2019)"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w:t>
      </w:r>
      <w:proofErr w:type="spellStart"/>
      <w:r>
        <w:rPr>
          <w:rFonts w:ascii="Times New Roman" w:hAnsi="Times New Roman"/>
          <w:i/>
          <w:iCs/>
          <w:sz w:val="24"/>
          <w:szCs w:val="24"/>
          <w:shd w:val="clear" w:color="auto" w:fill="FFFFFF"/>
        </w:rPr>
        <w:t>Pureshield</w:t>
      </w:r>
      <w:proofErr w:type="spellEnd"/>
      <w:r>
        <w:rPr>
          <w:rFonts w:ascii="Times New Roman" w:hAnsi="Times New Roman"/>
          <w:i/>
          <w:iCs/>
          <w:sz w:val="24"/>
          <w:szCs w:val="24"/>
          <w:shd w:val="clear" w:color="auto" w:fill="FFFFFF"/>
        </w:rPr>
        <w:t>, Inc. v. Allied Bioscience, Inc.</w:t>
      </w:r>
      <w:r>
        <w:rPr>
          <w:rFonts w:ascii="Times New Roman" w:hAnsi="Times New Roman"/>
          <w:sz w:val="24"/>
          <w:szCs w:val="24"/>
          <w:shd w:val="clear" w:color="auto" w:fill="FFFFFF"/>
        </w:rPr>
        <w:t>, No. 4:20-CV-734-SDJ, 2021 WL 4492861 (E.D. Tex. Sept. 30, 2021)</w:t>
      </w:r>
      <w:r w:rsidR="00CD4489">
        <w:rPr>
          <w:rFonts w:ascii="Times New Roman" w:hAnsi="Times New Roman"/>
          <w:sz w:val="24"/>
          <w:szCs w:val="24"/>
          <w:shd w:val="clear" w:color="auto" w:fill="FFFFFF"/>
        </w:rPr>
        <w:fldChar w:fldCharType="begin"/>
      </w:r>
      <w:r w:rsidR="00CD4489">
        <w:instrText xml:space="preserve"> TA \l "</w:instrText>
      </w:r>
      <w:r w:rsidR="00CD4489" w:rsidRPr="00A14C3B">
        <w:rPr>
          <w:rFonts w:ascii="Times New Roman" w:hAnsi="Times New Roman"/>
          <w:i/>
          <w:iCs/>
          <w:sz w:val="24"/>
          <w:szCs w:val="24"/>
          <w:shd w:val="clear" w:color="auto" w:fill="FFFFFF"/>
        </w:rPr>
        <w:instrText>Pureshield, Inc. v. Allied Bioscience, Inc.</w:instrText>
      </w:r>
      <w:r w:rsidR="00CD4489" w:rsidRPr="00A14C3B">
        <w:rPr>
          <w:rFonts w:ascii="Times New Roman" w:hAnsi="Times New Roman"/>
          <w:sz w:val="24"/>
          <w:szCs w:val="24"/>
          <w:shd w:val="clear" w:color="auto" w:fill="FFFFFF"/>
        </w:rPr>
        <w:instrText>, No. 4:20-CV-734-SDJ, 2021 WL 4492861 (E.D. Tex. Sept. 30, 2021)</w:instrText>
      </w:r>
      <w:r w:rsidR="00CD4489">
        <w:instrText xml:space="preserve">" \s "Pureshield, Inc. v. Allied Bioscience, Inc., No. 4:20-CV-734-SDJ, 2021 WL 4492861 (E.D. Tex. Sept. 30, 2021)" \c 1 </w:instrText>
      </w:r>
      <w:r w:rsidR="00CD4489">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and </w:t>
      </w:r>
      <w:proofErr w:type="spellStart"/>
      <w:r>
        <w:rPr>
          <w:rFonts w:ascii="Times New Roman" w:hAnsi="Times New Roman"/>
          <w:i/>
          <w:iCs/>
          <w:sz w:val="24"/>
          <w:szCs w:val="24"/>
          <w:shd w:val="clear" w:color="auto" w:fill="FFFFFF"/>
          <w:lang w:val="it-IT"/>
        </w:rPr>
        <w:t>Priority</w:t>
      </w:r>
      <w:proofErr w:type="spellEnd"/>
      <w:r>
        <w:rPr>
          <w:rFonts w:ascii="Times New Roman" w:hAnsi="Times New Roman"/>
          <w:i/>
          <w:iCs/>
          <w:sz w:val="24"/>
          <w:szCs w:val="24"/>
          <w:shd w:val="clear" w:color="auto" w:fill="FFFFFF"/>
          <w:lang w:val="it-IT"/>
        </w:rPr>
        <w:t xml:space="preserve"> Design &amp; </w:t>
      </w:r>
      <w:proofErr w:type="spellStart"/>
      <w:r>
        <w:rPr>
          <w:rFonts w:ascii="Times New Roman" w:hAnsi="Times New Roman"/>
          <w:i/>
          <w:iCs/>
          <w:sz w:val="24"/>
          <w:szCs w:val="24"/>
          <w:shd w:val="clear" w:color="auto" w:fill="FFFFFF"/>
          <w:lang w:val="it-IT"/>
        </w:rPr>
        <w:t>Serv</w:t>
      </w:r>
      <w:proofErr w:type="spellEnd"/>
      <w:r>
        <w:rPr>
          <w:rFonts w:ascii="Times New Roman" w:hAnsi="Times New Roman"/>
          <w:i/>
          <w:iCs/>
          <w:sz w:val="24"/>
          <w:szCs w:val="24"/>
          <w:shd w:val="clear" w:color="auto" w:fill="FFFFFF"/>
          <w:lang w:val="it-IT"/>
        </w:rPr>
        <w:t xml:space="preserve">., Inc. v. </w:t>
      </w:r>
      <w:proofErr w:type="spellStart"/>
      <w:r>
        <w:rPr>
          <w:rFonts w:ascii="Times New Roman" w:hAnsi="Times New Roman"/>
          <w:i/>
          <w:iCs/>
          <w:sz w:val="24"/>
          <w:szCs w:val="24"/>
          <w:shd w:val="clear" w:color="auto" w:fill="FFFFFF"/>
          <w:lang w:val="it-IT"/>
        </w:rPr>
        <w:t>Plaza</w:t>
      </w:r>
      <w:proofErr w:type="spellEnd"/>
      <w:r>
        <w:rPr>
          <w:rFonts w:ascii="Times New Roman" w:hAnsi="Times New Roman"/>
          <w:sz w:val="24"/>
          <w:szCs w:val="24"/>
          <w:shd w:val="clear" w:color="auto" w:fill="FFFFFF"/>
          <w:lang w:val="de-DE"/>
        </w:rPr>
        <w:t xml:space="preserve">, </w:t>
      </w:r>
      <w:proofErr w:type="spellStart"/>
      <w:r>
        <w:rPr>
          <w:rFonts w:ascii="Times New Roman" w:hAnsi="Times New Roman"/>
          <w:sz w:val="24"/>
          <w:szCs w:val="24"/>
          <w:shd w:val="clear" w:color="auto" w:fill="FFFFFF"/>
          <w:lang w:val="de-DE"/>
        </w:rPr>
        <w:t>No</w:t>
      </w:r>
      <w:proofErr w:type="spellEnd"/>
      <w:r>
        <w:rPr>
          <w:rFonts w:ascii="Times New Roman" w:hAnsi="Times New Roman"/>
          <w:sz w:val="24"/>
          <w:szCs w:val="24"/>
          <w:shd w:val="clear" w:color="auto" w:fill="FFFFFF"/>
          <w:lang w:val="de-DE"/>
        </w:rPr>
        <w:t>. SA-19-CV-00058-OLG, 2019 WL 2124677 (W.D. Tex. May 15, 2019)</w:t>
      </w:r>
      <w:r w:rsidR="00CD4489">
        <w:rPr>
          <w:rFonts w:ascii="Times New Roman" w:hAnsi="Times New Roman"/>
          <w:sz w:val="24"/>
          <w:szCs w:val="24"/>
          <w:shd w:val="clear" w:color="auto" w:fill="FFFFFF"/>
          <w:lang w:val="de-DE"/>
        </w:rPr>
        <w:fldChar w:fldCharType="begin"/>
      </w:r>
      <w:r w:rsidR="00CD4489">
        <w:instrText xml:space="preserve"> TA \l "</w:instrText>
      </w:r>
      <w:r w:rsidR="00CD4489" w:rsidRPr="00E34527">
        <w:rPr>
          <w:rFonts w:ascii="Times New Roman" w:hAnsi="Times New Roman"/>
          <w:i/>
          <w:iCs/>
          <w:sz w:val="24"/>
          <w:szCs w:val="24"/>
          <w:shd w:val="clear" w:color="auto" w:fill="FFFFFF"/>
          <w:lang w:val="it-IT"/>
        </w:rPr>
        <w:instrText>Priority Design &amp; Serv., Inc. v. Plaza</w:instrText>
      </w:r>
      <w:r w:rsidR="00CD4489" w:rsidRPr="00E34527">
        <w:rPr>
          <w:rFonts w:ascii="Times New Roman" w:hAnsi="Times New Roman"/>
          <w:sz w:val="24"/>
          <w:szCs w:val="24"/>
          <w:shd w:val="clear" w:color="auto" w:fill="FFFFFF"/>
          <w:lang w:val="de-DE"/>
        </w:rPr>
        <w:instrText>, No. SA-19-CV-00058-OLG, 2019 WL 2124677 (W.D. Tex. May 15, 2019)</w:instrText>
      </w:r>
      <w:r w:rsidR="00CD4489">
        <w:instrText xml:space="preserve">" \s "Priority Design &amp; Serv., Inc. v. Plaza, No. SA-19-CV-00058-OLG, 2019 WL 2124677 (W.D. Tex. May 15, 2019)" \c 1 </w:instrText>
      </w:r>
      <w:r w:rsidR="00CD4489">
        <w:rPr>
          <w:rFonts w:ascii="Times New Roman" w:hAnsi="Times New Roman"/>
          <w:sz w:val="24"/>
          <w:szCs w:val="24"/>
          <w:shd w:val="clear" w:color="auto" w:fill="FFFFFF"/>
          <w:lang w:val="de-DE"/>
        </w:rPr>
        <w:fldChar w:fldCharType="end"/>
      </w:r>
      <w:r>
        <w:rPr>
          <w:rFonts w:ascii="Times New Roman" w:hAnsi="Times New Roman"/>
          <w:sz w:val="24"/>
          <w:szCs w:val="24"/>
          <w:shd w:val="clear" w:color="auto" w:fill="FFFFFF"/>
        </w:rPr>
        <w:t>.</w:t>
      </w:r>
    </w:p>
    <w:p w14:paraId="4688292A" w14:textId="226701A9" w:rsidR="00C07E9F" w:rsidRDefault="00000000" w:rsidP="00FC0014">
      <w:pPr>
        <w:pStyle w:val="Heading2"/>
        <w:numPr>
          <w:ilvl w:val="0"/>
          <w:numId w:val="18"/>
        </w:numPr>
      </w:pPr>
      <w:bookmarkStart w:id="12" w:name="_Toc133001947"/>
      <w:bookmarkStart w:id="13" w:name="_Toc133141671"/>
      <w:r w:rsidRPr="00C02845">
        <w:t>It Is Irrelevant That Defendant</w:t>
      </w:r>
      <w:r w:rsidR="00867010">
        <w:t>s</w:t>
      </w:r>
      <w:r w:rsidRPr="00C02845">
        <w:t xml:space="preserve"> Did Not Design, Manufacture, Or Sell Products </w:t>
      </w:r>
      <w:proofErr w:type="gramStart"/>
      <w:r w:rsidRPr="00C02845">
        <w:t>In</w:t>
      </w:r>
      <w:proofErr w:type="gramEnd"/>
      <w:r w:rsidRPr="00C02845">
        <w:t xml:space="preserve"> Texas</w:t>
      </w:r>
      <w:bookmarkEnd w:id="12"/>
      <w:bookmarkEnd w:id="13"/>
    </w:p>
    <w:p w14:paraId="70A00839" w14:textId="071FAABC"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t>Defendants seek to be excused from this Court’s jurisdiction because they did not design, manufacture, or sell products in Texas. ECF No.15 at 2</w:t>
      </w:r>
      <w:r w:rsidR="00CD4489">
        <w:rPr>
          <w:rFonts w:ascii="Times New Roman" w:hAnsi="Times New Roman"/>
          <w:sz w:val="24"/>
          <w:szCs w:val="24"/>
        </w:rPr>
        <w:fldChar w:fldCharType="begin"/>
      </w:r>
      <w:r w:rsidR="00CD4489">
        <w:instrText xml:space="preserve"> TA \l "</w:instrText>
      </w:r>
      <w:r w:rsidR="00CD4489" w:rsidRPr="005D6017">
        <w:rPr>
          <w:rFonts w:ascii="Times New Roman" w:hAnsi="Times New Roman"/>
          <w:sz w:val="24"/>
          <w:szCs w:val="24"/>
        </w:rPr>
        <w:instrText>ECF No.15 at 2</w:instrText>
      </w:r>
      <w:r w:rsidR="00CD4489">
        <w:instrText xml:space="preserve">" \s "ECF No.15 at 2" \c 8 </w:instrText>
      </w:r>
      <w:r w:rsidR="00CD4489">
        <w:rPr>
          <w:rFonts w:ascii="Times New Roman" w:hAnsi="Times New Roman"/>
          <w:sz w:val="24"/>
          <w:szCs w:val="24"/>
        </w:rPr>
        <w:fldChar w:fldCharType="end"/>
      </w:r>
      <w:r>
        <w:rPr>
          <w:rFonts w:ascii="Times New Roman" w:hAnsi="Times New Roman"/>
          <w:sz w:val="24"/>
          <w:szCs w:val="24"/>
        </w:rPr>
        <w:t>. Defendants’ argument is</w:t>
      </w:r>
      <w:r>
        <w:rPr>
          <w:rFonts w:ascii="Times New Roman" w:hAnsi="Times New Roman"/>
          <w:sz w:val="24"/>
          <w:szCs w:val="24"/>
          <w:lang w:val="it-IT"/>
        </w:rPr>
        <w:t xml:space="preserve"> </w:t>
      </w:r>
      <w:proofErr w:type="spellStart"/>
      <w:r>
        <w:rPr>
          <w:rFonts w:ascii="Times New Roman" w:hAnsi="Times New Roman"/>
          <w:sz w:val="24"/>
          <w:szCs w:val="24"/>
          <w:lang w:val="it-IT"/>
        </w:rPr>
        <w:t>irrelevant</w:t>
      </w:r>
      <w:proofErr w:type="spellEnd"/>
      <w:r>
        <w:rPr>
          <w:rFonts w:ascii="Times New Roman" w:hAnsi="Times New Roman"/>
          <w:sz w:val="24"/>
          <w:szCs w:val="24"/>
          <w:lang w:val="it-IT"/>
        </w:rPr>
        <w:t xml:space="preserve">. </w:t>
      </w:r>
      <w:r>
        <w:rPr>
          <w:rFonts w:ascii="Times New Roman" w:hAnsi="Times New Roman"/>
          <w:sz w:val="24"/>
          <w:szCs w:val="24"/>
        </w:rPr>
        <w:t xml:space="preserve">Plaintiff has never claimed that Defendants designed, manufactured, or sold products in Texas or anywhere else. It is almost as if Defendants do not even read their own Motion </w:t>
      </w:r>
      <w:proofErr w:type="gramStart"/>
      <w:r>
        <w:rPr>
          <w:rFonts w:ascii="Times New Roman" w:hAnsi="Times New Roman"/>
          <w:sz w:val="24"/>
          <w:szCs w:val="24"/>
        </w:rPr>
        <w:t>To</w:t>
      </w:r>
      <w:proofErr w:type="gramEnd"/>
      <w:r>
        <w:rPr>
          <w:rFonts w:ascii="Times New Roman" w:hAnsi="Times New Roman"/>
          <w:sz w:val="24"/>
          <w:szCs w:val="24"/>
        </w:rPr>
        <w:t xml:space="preserve"> Dismiss:</w:t>
      </w:r>
    </w:p>
    <w:p w14:paraId="466855FD"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420"/>
        <w:ind w:left="1440" w:right="1440"/>
        <w:rPr>
          <w:rFonts w:ascii="Times New Roman" w:eastAsia="Times New Roman" w:hAnsi="Times New Roman" w:cs="Times New Roman"/>
          <w:sz w:val="24"/>
          <w:szCs w:val="24"/>
        </w:rPr>
      </w:pPr>
      <w:r>
        <w:rPr>
          <w:rFonts w:ascii="Times New Roman" w:hAnsi="Times New Roman"/>
          <w:sz w:val="24"/>
          <w:szCs w:val="24"/>
        </w:rPr>
        <w:t>S&amp;B Global identifies Korean business leads that would be beneficial to non-Korean clients who engage the services of S&amp;B Global. In the event a Korean business expresses an interest in purchasing products from one of S&amp;B Global</w:t>
      </w:r>
      <w:r>
        <w:rPr>
          <w:rFonts w:ascii="Times New Roman" w:hAnsi="Times New Roman"/>
          <w:sz w:val="24"/>
          <w:szCs w:val="24"/>
          <w:rtl/>
        </w:rPr>
        <w:t>’</w:t>
      </w:r>
      <w:r>
        <w:rPr>
          <w:rFonts w:ascii="Times New Roman" w:hAnsi="Times New Roman"/>
          <w:sz w:val="24"/>
          <w:szCs w:val="24"/>
        </w:rPr>
        <w:t xml:space="preserve">s non-Korean vendors or manufacturers, S&amp;B Global will convey the offer as well as any response provided.  </w:t>
      </w:r>
    </w:p>
    <w:p w14:paraId="7FDE8EE8" w14:textId="7F9A6E11" w:rsidR="00FC0014"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00" w:line="480" w:lineRule="auto"/>
        <w:rPr>
          <w:rFonts w:ascii="Times New Roman" w:hAnsi="Times New Roman"/>
          <w:sz w:val="24"/>
          <w:szCs w:val="24"/>
        </w:rPr>
      </w:pPr>
      <w:r>
        <w:rPr>
          <w:rFonts w:ascii="Times New Roman" w:hAnsi="Times New Roman"/>
          <w:i/>
          <w:iCs/>
          <w:sz w:val="24"/>
          <w:szCs w:val="24"/>
        </w:rPr>
        <w:t>Id</w:t>
      </w:r>
      <w:r>
        <w:rPr>
          <w:rFonts w:ascii="Times New Roman" w:hAnsi="Times New Roman"/>
          <w:sz w:val="24"/>
          <w:szCs w:val="24"/>
        </w:rPr>
        <w:t>.</w:t>
      </w:r>
      <w:r w:rsidR="00CD4489">
        <w:rPr>
          <w:rFonts w:ascii="Times New Roman" w:hAnsi="Times New Roman"/>
          <w:sz w:val="24"/>
          <w:szCs w:val="24"/>
        </w:rPr>
        <w:fldChar w:fldCharType="begin"/>
      </w:r>
      <w:r w:rsidR="00CD4489">
        <w:instrText xml:space="preserve"> TA \s "ECF No.15 at 2" </w:instrText>
      </w:r>
      <w:r w:rsidR="00CD4489">
        <w:rPr>
          <w:rFonts w:ascii="Times New Roman" w:hAnsi="Times New Roman"/>
          <w:sz w:val="24"/>
          <w:szCs w:val="24"/>
        </w:rPr>
        <w:fldChar w:fldCharType="end"/>
      </w:r>
      <w:r>
        <w:rPr>
          <w:rFonts w:ascii="Times New Roman" w:hAnsi="Times New Roman"/>
          <w:sz w:val="24"/>
          <w:szCs w:val="24"/>
        </w:rPr>
        <w:t xml:space="preserve"> Plaintiff is suing Defendants over the failures and betrayals in its brokerage services to Plaintiff and not because Defendants designed, manufactured, or sold products. Defendants are service providers, not manufacturers or sellers, and Plaintiff is suing them as its brokerage agents, not as manufacturers or sellers.</w:t>
      </w:r>
    </w:p>
    <w:p w14:paraId="59033BDA" w14:textId="77777777" w:rsidR="00501047" w:rsidRPr="000362FD" w:rsidRDefault="00501047">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00" w:line="480" w:lineRule="auto"/>
        <w:rPr>
          <w:rFonts w:ascii="Times New Roman" w:hAnsi="Times New Roman"/>
          <w:sz w:val="24"/>
          <w:szCs w:val="24"/>
        </w:rPr>
      </w:pPr>
    </w:p>
    <w:p w14:paraId="3D5B00E4" w14:textId="76DD17C1" w:rsidR="00C07E9F" w:rsidRPr="00C02845" w:rsidRDefault="00000000" w:rsidP="00C02845">
      <w:pPr>
        <w:pStyle w:val="Heading2"/>
      </w:pPr>
      <w:bookmarkStart w:id="14" w:name="_Toc133001948"/>
      <w:bookmarkStart w:id="15" w:name="_Toc133141672"/>
      <w:r w:rsidRPr="00C02845">
        <w:lastRenderedPageBreak/>
        <w:t>The Korean Appellate Court’s Decision Moots Defendant</w:t>
      </w:r>
      <w:r w:rsidR="00867010">
        <w:t xml:space="preserve">s’ </w:t>
      </w:r>
      <w:r w:rsidRPr="00C02845">
        <w:t>Abstention Request</w:t>
      </w:r>
      <w:bookmarkEnd w:id="14"/>
      <w:bookmarkEnd w:id="15"/>
    </w:p>
    <w:p w14:paraId="673DFDC6" w14:textId="77777777" w:rsidR="00C07E9F" w:rsidRDefault="00C07E9F">
      <w:pPr>
        <w:pStyle w:val="Body"/>
      </w:pPr>
    </w:p>
    <w:p w14:paraId="503D71B1" w14:textId="728A50A8"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40" w:line="48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t>Defendants urge this Court to abstain and defer to the parties</w:t>
      </w:r>
      <w:r>
        <w:rPr>
          <w:rFonts w:ascii="Times New Roman" w:hAnsi="Times New Roman"/>
          <w:sz w:val="24"/>
          <w:szCs w:val="24"/>
        </w:rPr>
        <w:t xml:space="preserve">’ proceedings before the </w:t>
      </w:r>
      <w:proofErr w:type="spellStart"/>
      <w:r>
        <w:rPr>
          <w:rFonts w:ascii="Times New Roman" w:hAnsi="Times New Roman"/>
          <w:sz w:val="24"/>
          <w:szCs w:val="24"/>
          <w:lang w:val="it-IT"/>
        </w:rPr>
        <w:t>Korean</w:t>
      </w:r>
      <w:proofErr w:type="spellEnd"/>
      <w:r>
        <w:rPr>
          <w:rFonts w:ascii="Times New Roman" w:hAnsi="Times New Roman"/>
          <w:sz w:val="24"/>
          <w:szCs w:val="24"/>
          <w:lang w:val="it-IT"/>
        </w:rPr>
        <w:t xml:space="preserve"> Appellate Court</w:t>
      </w:r>
      <w:r>
        <w:rPr>
          <w:rFonts w:ascii="Times New Roman" w:hAnsi="Times New Roman"/>
          <w:sz w:val="24"/>
          <w:szCs w:val="24"/>
        </w:rPr>
        <w:t xml:space="preserve">. </w:t>
      </w:r>
      <w:r>
        <w:rPr>
          <w:rFonts w:ascii="Times New Roman" w:hAnsi="Times New Roman"/>
          <w:i/>
          <w:iCs/>
          <w:sz w:val="24"/>
          <w:szCs w:val="24"/>
        </w:rPr>
        <w:t>Id.</w:t>
      </w:r>
      <w:r>
        <w:rPr>
          <w:rFonts w:ascii="Times New Roman" w:hAnsi="Times New Roman"/>
          <w:sz w:val="24"/>
          <w:szCs w:val="24"/>
        </w:rPr>
        <w:t xml:space="preserve"> at 17. As </w:t>
      </w:r>
      <w:proofErr w:type="gramStart"/>
      <w:r>
        <w:rPr>
          <w:rFonts w:ascii="Times New Roman" w:hAnsi="Times New Roman"/>
          <w:sz w:val="24"/>
          <w:szCs w:val="24"/>
        </w:rPr>
        <w:t>Defendants’</w:t>
      </w:r>
      <w:proofErr w:type="gramEnd"/>
      <w:r>
        <w:rPr>
          <w:rFonts w:ascii="Times New Roman" w:hAnsi="Times New Roman"/>
          <w:sz w:val="24"/>
          <w:szCs w:val="24"/>
        </w:rPr>
        <w:t xml:space="preserve"> recently recorded, the Korean Appellate Court rendered its final decision and affirmed the lower court’s decision in their favor. ECF No. 18-4</w:t>
      </w:r>
      <w:r w:rsidR="00893E95">
        <w:rPr>
          <w:rFonts w:ascii="Times New Roman" w:hAnsi="Times New Roman"/>
          <w:sz w:val="24"/>
          <w:szCs w:val="24"/>
        </w:rPr>
        <w:fldChar w:fldCharType="begin"/>
      </w:r>
      <w:r w:rsidR="00893E95">
        <w:instrText xml:space="preserve"> TA \l "</w:instrText>
      </w:r>
      <w:r w:rsidR="00893E95" w:rsidRPr="00EE7D64">
        <w:rPr>
          <w:rFonts w:ascii="Times New Roman" w:hAnsi="Times New Roman"/>
          <w:sz w:val="24"/>
          <w:szCs w:val="24"/>
        </w:rPr>
        <w:instrText>ECF No. 18-4</w:instrText>
      </w:r>
      <w:r w:rsidR="00893E95">
        <w:instrText xml:space="preserve">" \s "ECF No. 18-4" \c 8 </w:instrText>
      </w:r>
      <w:r w:rsidR="00893E95">
        <w:rPr>
          <w:rFonts w:ascii="Times New Roman" w:hAnsi="Times New Roman"/>
          <w:sz w:val="24"/>
          <w:szCs w:val="24"/>
        </w:rPr>
        <w:fldChar w:fldCharType="end"/>
      </w:r>
      <w:r>
        <w:rPr>
          <w:rFonts w:ascii="Times New Roman" w:hAnsi="Times New Roman"/>
          <w:sz w:val="24"/>
          <w:szCs w:val="24"/>
        </w:rPr>
        <w:t xml:space="preserve">. Plaintiff will not be appealing that decision.  Appendix at </w:t>
      </w:r>
      <w:r w:rsidR="00AF1E40">
        <w:rPr>
          <w:rFonts w:ascii="Times New Roman" w:hAnsi="Times New Roman"/>
          <w:sz w:val="24"/>
          <w:szCs w:val="24"/>
        </w:rPr>
        <w:t>3</w:t>
      </w:r>
      <w:r>
        <w:rPr>
          <w:rFonts w:ascii="Times New Roman" w:hAnsi="Times New Roman"/>
          <w:sz w:val="24"/>
          <w:szCs w:val="24"/>
        </w:rPr>
        <w:t xml:space="preserve">. The Korean litigation has ended. There is no forum in Korea that could benefit from this Court’s abstention. Moreover, there is no forum in Korea to entertain Plaintiff’s causes of action or that will permit Plaintiff to conduct the needed discovery or argue its case before a jury. </w:t>
      </w:r>
      <w:proofErr w:type="spellStart"/>
      <w:r>
        <w:rPr>
          <w:rFonts w:ascii="Times New Roman" w:hAnsi="Times New Roman"/>
          <w:sz w:val="24"/>
          <w:szCs w:val="24"/>
          <w:lang w:val="da-DK"/>
        </w:rPr>
        <w:t>Appendix</w:t>
      </w:r>
      <w:proofErr w:type="spellEnd"/>
      <w:r>
        <w:rPr>
          <w:rFonts w:ascii="Times New Roman" w:hAnsi="Times New Roman"/>
          <w:sz w:val="24"/>
          <w:szCs w:val="24"/>
          <w:lang w:val="da-DK"/>
        </w:rPr>
        <w:t xml:space="preserve"> at </w:t>
      </w:r>
      <w:r w:rsidR="00AF1E40">
        <w:rPr>
          <w:rFonts w:ascii="Times New Roman" w:hAnsi="Times New Roman"/>
          <w:sz w:val="24"/>
          <w:szCs w:val="24"/>
          <w:lang w:val="da-DK"/>
        </w:rPr>
        <w:t>7</w:t>
      </w:r>
      <w:r>
        <w:rPr>
          <w:rFonts w:ascii="Times New Roman" w:hAnsi="Times New Roman"/>
          <w:sz w:val="24"/>
          <w:szCs w:val="24"/>
          <w:lang w:val="da-DK"/>
        </w:rPr>
        <w:t>.</w:t>
      </w:r>
      <w:r>
        <w:rPr>
          <w:rFonts w:ascii="Times New Roman" w:hAnsi="Times New Roman"/>
          <w:sz w:val="24"/>
          <w:szCs w:val="24"/>
        </w:rPr>
        <w:t xml:space="preserve"> Thus, Defendants’ abstention request is moot.</w:t>
      </w:r>
    </w:p>
    <w:p w14:paraId="603F6831" w14:textId="77777777" w:rsidR="00C07E9F" w:rsidRPr="00C02845" w:rsidRDefault="00000000" w:rsidP="00C02845">
      <w:pPr>
        <w:pStyle w:val="Heading2"/>
        <w:numPr>
          <w:ilvl w:val="0"/>
          <w:numId w:val="18"/>
        </w:numPr>
      </w:pPr>
      <w:bookmarkStart w:id="16" w:name="_Toc133001949"/>
      <w:bookmarkStart w:id="17" w:name="_Toc133141673"/>
      <w:r w:rsidRPr="00C02845">
        <w:t xml:space="preserve">Defendants Misrepresent </w:t>
      </w:r>
      <w:proofErr w:type="gramStart"/>
      <w:r w:rsidRPr="00C02845">
        <w:t>The</w:t>
      </w:r>
      <w:proofErr w:type="gramEnd"/>
      <w:r w:rsidRPr="00C02845">
        <w:t xml:space="preserve"> Nature Of Their Contacts In Texas</w:t>
      </w:r>
      <w:bookmarkEnd w:id="16"/>
      <w:bookmarkEnd w:id="17"/>
    </w:p>
    <w:p w14:paraId="7B8D1848"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Defendants claim that there are insufficient contacts to Texas because "nothing in the agreement required S&amp;B Global to perform the contract, or conduct any other business, in Texas.” </w:t>
      </w:r>
      <w:r>
        <w:rPr>
          <w:rFonts w:ascii="Times New Roman" w:hAnsi="Times New Roman"/>
          <w:i/>
          <w:iCs/>
          <w:sz w:val="24"/>
          <w:szCs w:val="24"/>
        </w:rPr>
        <w:t>Id.</w:t>
      </w:r>
      <w:r>
        <w:rPr>
          <w:rFonts w:ascii="Times New Roman" w:hAnsi="Times New Roman"/>
          <w:sz w:val="24"/>
          <w:szCs w:val="24"/>
        </w:rPr>
        <w:t xml:space="preserve"> at 19. This is either misdirection or a misunderstanding of the contractual arrangement between the parties. Plaintiff retained Defendants to seek out business leads in Korea for the benefit of Plaintiff in Fort Worth, Texas. That Defendants were tasked with securing Korean customers, not Texas customers, does not diminish the deeply indelible contacts that they made in Texas. Defendants regularly visited Plaintiff in Fort Worth, Texas to plan Defendants</w:t>
      </w:r>
      <w:r>
        <w:rPr>
          <w:rFonts w:ascii="Times New Roman" w:hAnsi="Times New Roman"/>
          <w:sz w:val="24"/>
          <w:szCs w:val="24"/>
          <w:rtl/>
        </w:rPr>
        <w:t xml:space="preserve">’ </w:t>
      </w:r>
      <w:r>
        <w:rPr>
          <w:rFonts w:ascii="Times New Roman" w:hAnsi="Times New Roman"/>
          <w:sz w:val="24"/>
          <w:szCs w:val="24"/>
        </w:rPr>
        <w:t>brokerage work on Plaintiff</w:t>
      </w:r>
      <w:r>
        <w:rPr>
          <w:rFonts w:ascii="Times New Roman" w:hAnsi="Times New Roman"/>
          <w:sz w:val="24"/>
          <w:szCs w:val="24"/>
          <w:rtl/>
        </w:rPr>
        <w:t>’</w:t>
      </w:r>
      <w:r>
        <w:rPr>
          <w:rFonts w:ascii="Times New Roman" w:hAnsi="Times New Roman"/>
          <w:sz w:val="24"/>
          <w:szCs w:val="24"/>
        </w:rPr>
        <w:t xml:space="preserve">s behalf. Their meetings were regular, long, detailed, demanding, and consequential.  Plaintiff directed Defendants sales brokerage activities from its Fort Worth, Texas headquarters. Korean companies paid Plaintiff in Fort Worth, Texas. Plaintiff paid commissions to Defendants from Fort Worth, Texas. Plaintiff fulfilled the sales orders from its stock in Fort Worth, Texas.  </w:t>
      </w:r>
    </w:p>
    <w:p w14:paraId="0FADD000" w14:textId="68AFF25C" w:rsidR="00C07E9F" w:rsidRDefault="00000000" w:rsidP="00C02845">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In addition, Plaintiff’s tortious interference cause of action is not limited or defined by the parties’ contract.</w:t>
      </w:r>
    </w:p>
    <w:p w14:paraId="1A113EAF" w14:textId="77777777" w:rsidR="00C07E9F" w:rsidRPr="00C02845" w:rsidRDefault="00000000" w:rsidP="00C02845">
      <w:pPr>
        <w:pStyle w:val="Heading2"/>
      </w:pPr>
      <w:bookmarkStart w:id="18" w:name="_Toc133001950"/>
      <w:bookmarkStart w:id="19" w:name="_Toc133141674"/>
      <w:r w:rsidRPr="00C02845">
        <w:t>The Public Interest</w:t>
      </w:r>
      <w:bookmarkEnd w:id="18"/>
      <w:bookmarkEnd w:id="19"/>
    </w:p>
    <w:p w14:paraId="229E7945" w14:textId="44F45F96"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public interest is served by retaining jurisdiction in the Northern District of Texas. The public interest is defined by an opinion that the Defendants rely on from Fifth Circuit Court of </w:t>
      </w:r>
      <w:r w:rsidR="00893E95">
        <w:rPr>
          <w:rFonts w:ascii="Times New Roman" w:hAnsi="Times New Roman"/>
          <w:sz w:val="24"/>
          <w:szCs w:val="24"/>
        </w:rPr>
        <w:t xml:space="preserve">Appeals </w:t>
      </w:r>
      <w:r w:rsidR="00893E95" w:rsidRPr="004156A1">
        <w:rPr>
          <w:rFonts w:ascii="Times New Roman" w:hAnsi="Times New Roman"/>
          <w:i/>
          <w:iCs/>
          <w:sz w:val="24"/>
          <w:szCs w:val="24"/>
        </w:rPr>
        <w:t>Dickinson</w:t>
      </w:r>
      <w:r w:rsidRPr="004156A1">
        <w:rPr>
          <w:rFonts w:ascii="Times New Roman" w:hAnsi="Times New Roman"/>
          <w:i/>
          <w:iCs/>
          <w:sz w:val="24"/>
          <w:szCs w:val="24"/>
        </w:rPr>
        <w:t xml:space="preserve"> </w:t>
      </w:r>
      <w:r>
        <w:rPr>
          <w:rFonts w:ascii="Times New Roman" w:hAnsi="Times New Roman"/>
          <w:i/>
          <w:iCs/>
          <w:sz w:val="24"/>
          <w:szCs w:val="24"/>
        </w:rPr>
        <w:t>Marine Inc. v. Panalpina, Inc.</w:t>
      </w:r>
      <w:r>
        <w:rPr>
          <w:rFonts w:ascii="Times New Roman" w:hAnsi="Times New Roman"/>
          <w:sz w:val="24"/>
          <w:szCs w:val="24"/>
        </w:rPr>
        <w:t>, 179 F.3d 331 (5th Cir. 1999)</w:t>
      </w:r>
      <w:r w:rsidR="004156A1">
        <w:rPr>
          <w:rFonts w:ascii="Times New Roman" w:hAnsi="Times New Roman"/>
          <w:sz w:val="24"/>
          <w:szCs w:val="24"/>
        </w:rPr>
        <w:fldChar w:fldCharType="begin"/>
      </w:r>
      <w:r w:rsidR="004156A1">
        <w:instrText xml:space="preserve"> TA \l "</w:instrText>
      </w:r>
      <w:r w:rsidR="004156A1" w:rsidRPr="00A65C83">
        <w:rPr>
          <w:rFonts w:ascii="Times New Roman" w:hAnsi="Times New Roman"/>
          <w:i/>
          <w:iCs/>
          <w:sz w:val="24"/>
          <w:szCs w:val="24"/>
        </w:rPr>
        <w:instrText>Dickinson Marine Inc. v. Panalpina, Inc.</w:instrText>
      </w:r>
      <w:r w:rsidR="004156A1" w:rsidRPr="00A65C83">
        <w:rPr>
          <w:rFonts w:ascii="Times New Roman" w:hAnsi="Times New Roman"/>
          <w:sz w:val="24"/>
          <w:szCs w:val="24"/>
        </w:rPr>
        <w:instrText>, 179 F.3d 331 (5th Cir. 1999)</w:instrText>
      </w:r>
      <w:r w:rsidR="004156A1">
        <w:instrText xml:space="preserve">" \s "Dickinson Marine Inc. v. Panalpina, Inc., 179 F.3d 331 (5th Cir. 1999)" \c 1 </w:instrText>
      </w:r>
      <w:r w:rsidR="004156A1">
        <w:rPr>
          <w:rFonts w:ascii="Times New Roman" w:hAnsi="Times New Roman"/>
          <w:sz w:val="24"/>
          <w:szCs w:val="24"/>
        </w:rPr>
        <w:fldChar w:fldCharType="end"/>
      </w:r>
      <w:r>
        <w:rPr>
          <w:rFonts w:ascii="Times New Roman" w:hAnsi="Times New Roman"/>
          <w:sz w:val="24"/>
          <w:szCs w:val="24"/>
        </w:rPr>
        <w:t>ECF No.15 at 18</w:t>
      </w:r>
      <w:r w:rsidR="00893E95">
        <w:rPr>
          <w:rFonts w:ascii="Times New Roman" w:hAnsi="Times New Roman"/>
          <w:sz w:val="24"/>
          <w:szCs w:val="24"/>
        </w:rPr>
        <w:fldChar w:fldCharType="begin"/>
      </w:r>
      <w:r w:rsidR="00893E95">
        <w:instrText xml:space="preserve"> TA \l "</w:instrText>
      </w:r>
      <w:r w:rsidR="00893E95" w:rsidRPr="00394BF8">
        <w:rPr>
          <w:rFonts w:ascii="Times New Roman" w:hAnsi="Times New Roman"/>
          <w:sz w:val="24"/>
          <w:szCs w:val="24"/>
        </w:rPr>
        <w:instrText>ECF No.15 at 18</w:instrText>
      </w:r>
      <w:r w:rsidR="00893E95">
        <w:instrText xml:space="preserve">" \s "ECF No.15 at 18" \c 8 </w:instrText>
      </w:r>
      <w:r w:rsidR="00893E95">
        <w:rPr>
          <w:rFonts w:ascii="Times New Roman" w:hAnsi="Times New Roman"/>
          <w:sz w:val="24"/>
          <w:szCs w:val="24"/>
        </w:rPr>
        <w:fldChar w:fldCharType="end"/>
      </w:r>
      <w:r>
        <w:rPr>
          <w:rFonts w:ascii="Times New Roman" w:hAnsi="Times New Roman"/>
          <w:sz w:val="24"/>
          <w:szCs w:val="24"/>
        </w:rPr>
        <w:t xml:space="preserve">.  According to </w:t>
      </w:r>
      <w:r>
        <w:rPr>
          <w:rFonts w:ascii="Times New Roman" w:hAnsi="Times New Roman"/>
          <w:i/>
          <w:iCs/>
          <w:sz w:val="24"/>
          <w:szCs w:val="24"/>
        </w:rPr>
        <w:t>Dickinson Marine Inc</w:t>
      </w:r>
      <w:r>
        <w:rPr>
          <w:rFonts w:ascii="Times New Roman" w:hAnsi="Times New Roman"/>
          <w:sz w:val="24"/>
          <w:szCs w:val="24"/>
        </w:rPr>
        <w:t xml:space="preserve">, there are five public interest factors that should decide whether another an alternative forum is preferable under </w:t>
      </w:r>
      <w:r>
        <w:rPr>
          <w:rFonts w:ascii="Times New Roman" w:hAnsi="Times New Roman"/>
          <w:i/>
          <w:iCs/>
          <w:sz w:val="24"/>
          <w:szCs w:val="24"/>
        </w:rPr>
        <w:t>Forum</w:t>
      </w:r>
      <w:r>
        <w:rPr>
          <w:rFonts w:ascii="Times New Roman" w:hAnsi="Times New Roman"/>
          <w:sz w:val="24"/>
          <w:szCs w:val="24"/>
        </w:rPr>
        <w:t xml:space="preserve"> </w:t>
      </w:r>
      <w:r>
        <w:rPr>
          <w:rFonts w:ascii="Times New Roman" w:hAnsi="Times New Roman"/>
          <w:i/>
          <w:iCs/>
          <w:sz w:val="24"/>
          <w:szCs w:val="24"/>
        </w:rPr>
        <w:t>Non-</w:t>
      </w:r>
      <w:proofErr w:type="spellStart"/>
      <w:r>
        <w:rPr>
          <w:rFonts w:ascii="Times New Roman" w:hAnsi="Times New Roman"/>
          <w:i/>
          <w:iCs/>
          <w:sz w:val="24"/>
          <w:szCs w:val="24"/>
        </w:rPr>
        <w:t>Conveniens</w:t>
      </w:r>
      <w:proofErr w:type="spellEnd"/>
      <w:r>
        <w:rPr>
          <w:rFonts w:ascii="Times New Roman" w:hAnsi="Times New Roman"/>
          <w:sz w:val="24"/>
          <w:szCs w:val="24"/>
        </w:rPr>
        <w:t>.</w:t>
      </w:r>
    </w:p>
    <w:p w14:paraId="349F20A9"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80"/>
        <w:ind w:left="1440" w:right="1440"/>
        <w:rPr>
          <w:rFonts w:ascii="Times New Roman" w:eastAsia="Times New Roman" w:hAnsi="Times New Roman" w:cs="Times New Roman"/>
          <w:sz w:val="24"/>
          <w:szCs w:val="24"/>
        </w:rPr>
      </w:pPr>
      <w:r>
        <w:rPr>
          <w:rFonts w:ascii="Times New Roman" w:hAnsi="Times New Roman"/>
          <w:sz w:val="24"/>
          <w:szCs w:val="24"/>
        </w:rPr>
        <w:t>[1] The administrative difficulties flowing from court congestion; [2] the local interest in having localized controversies decided at home; [3] the interest in having the trial of a diversity case in a forum that is at home with the law that must govern the action; [4] the avoidance of unnecessary problems in conflict of laws, or in the application of foreign law; and [5] the unfairness of burdening citizens in an unrelated forum with jury duty.</w:t>
      </w:r>
    </w:p>
    <w:p w14:paraId="57B4D001"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i/>
          <w:iCs/>
          <w:sz w:val="24"/>
          <w:szCs w:val="24"/>
        </w:rPr>
        <w:t>Id</w:t>
      </w:r>
      <w:r>
        <w:rPr>
          <w:rFonts w:ascii="Times New Roman" w:hAnsi="Times New Roman"/>
          <w:sz w:val="24"/>
          <w:szCs w:val="24"/>
        </w:rPr>
        <w:t xml:space="preserve">. at 342. The second and most relevant factor is “the local interest in having localized controversies decided at home.” </w:t>
      </w:r>
      <w:r>
        <w:rPr>
          <w:rFonts w:ascii="Times New Roman" w:hAnsi="Times New Roman"/>
          <w:i/>
          <w:iCs/>
          <w:sz w:val="24"/>
          <w:szCs w:val="24"/>
        </w:rPr>
        <w:t>Id.</w:t>
      </w:r>
    </w:p>
    <w:p w14:paraId="4E9CA3AF" w14:textId="77777777" w:rsidR="00C07E9F" w:rsidRDefault="00000000">
      <w:pPr>
        <w:pStyle w:val="Body"/>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Plaintiff sued in Fort Worth, Texas, its “home” because Plaintiff trusts that our local courts, whether state or federal, will provide a forum to fully discover and fairly redress the crushingly terrible wrongs that it has suffered at the hands of the Defendants. Joe Pavlov, </w:t>
      </w:r>
      <w:proofErr w:type="gramStart"/>
      <w:r>
        <w:rPr>
          <w:rFonts w:ascii="Times New Roman" w:hAnsi="Times New Roman"/>
          <w:sz w:val="24"/>
          <w:szCs w:val="24"/>
        </w:rPr>
        <w:t>president</w:t>
      </w:r>
      <w:proofErr w:type="gramEnd"/>
      <w:r>
        <w:rPr>
          <w:rFonts w:ascii="Times New Roman" w:hAnsi="Times New Roman"/>
          <w:sz w:val="24"/>
          <w:szCs w:val="24"/>
        </w:rPr>
        <w:t xml:space="preserve"> and owner of Plaintiff, merely seeks what every American seeks and that is the opportunity to be heard and to be seen as a matter of justice and in keeping with our nation’s priorities.</w:t>
      </w:r>
    </w:p>
    <w:p w14:paraId="6A404AEF" w14:textId="77777777" w:rsidR="00C07E9F" w:rsidRDefault="00000000">
      <w:pPr>
        <w:pStyle w:val="Body"/>
        <w:spacing w:after="1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Plaintiff is a small exporter of aircraft parts. Our nation strictly regulates and licenses the exports of aircraft parts for many reasons, including to protect national security and promote economic development. Plaintiff must constantly comply with a dizzying array of regulations </w:t>
      </w:r>
      <w:r>
        <w:rPr>
          <w:rFonts w:ascii="Times New Roman" w:hAnsi="Times New Roman"/>
          <w:sz w:val="24"/>
          <w:szCs w:val="24"/>
        </w:rPr>
        <w:lastRenderedPageBreak/>
        <w:t>from the Bureau of Industry and Security, the US Census Bureau, and the Directorate of Defense Trade Controls.  In return, our federal government promises to protect and promote our nation</w:t>
      </w:r>
      <w:r>
        <w:rPr>
          <w:rFonts w:ascii="Times New Roman" w:hAnsi="Times New Roman"/>
          <w:sz w:val="24"/>
          <w:szCs w:val="24"/>
          <w:rtl/>
        </w:rPr>
        <w:t>’</w:t>
      </w:r>
      <w:r>
        <w:rPr>
          <w:rFonts w:ascii="Times New Roman" w:hAnsi="Times New Roman"/>
          <w:sz w:val="24"/>
          <w:szCs w:val="24"/>
        </w:rPr>
        <w:t>s small exporters. This unwavering commitment to small exporters is codified into law and is enthusiastically embraced as national policy that cuts across all political parties and presidential administrations. Here are just a few examples:</w:t>
      </w:r>
    </w:p>
    <w:p w14:paraId="3F87B546" w14:textId="686A114F" w:rsidR="00C07E9F" w:rsidRDefault="00000000">
      <w:pPr>
        <w:pStyle w:val="Body"/>
        <w:numPr>
          <w:ilvl w:val="0"/>
          <w:numId w:val="21"/>
        </w:numPr>
        <w:spacing w:after="140" w:line="480" w:lineRule="auto"/>
        <w:rPr>
          <w:rFonts w:ascii="Times New Roman" w:hAnsi="Times New Roman"/>
          <w:sz w:val="24"/>
          <w:szCs w:val="24"/>
          <w:lang w:val="de-DE"/>
        </w:rPr>
      </w:pPr>
      <w:r>
        <w:rPr>
          <w:rFonts w:ascii="Times New Roman" w:hAnsi="Times New Roman"/>
          <w:sz w:val="24"/>
          <w:szCs w:val="24"/>
          <w:lang w:val="de-DE"/>
        </w:rPr>
        <w:t xml:space="preserve">15 USC </w:t>
      </w:r>
      <w:r>
        <w:rPr>
          <w:rFonts w:ascii="Times New Roman" w:hAnsi="Times New Roman"/>
          <w:sz w:val="24"/>
          <w:szCs w:val="24"/>
        </w:rPr>
        <w:t>§ 4728(a)</w:t>
      </w:r>
      <w:r w:rsidR="00893E95">
        <w:rPr>
          <w:rFonts w:ascii="Times New Roman" w:hAnsi="Times New Roman"/>
          <w:sz w:val="24"/>
          <w:szCs w:val="24"/>
        </w:rPr>
        <w:fldChar w:fldCharType="begin"/>
      </w:r>
      <w:r w:rsidR="00893E95">
        <w:instrText xml:space="preserve"> TA \l "</w:instrText>
      </w:r>
      <w:r w:rsidR="00893E95" w:rsidRPr="001D1B54">
        <w:rPr>
          <w:rFonts w:ascii="Times New Roman" w:hAnsi="Times New Roman"/>
          <w:sz w:val="24"/>
          <w:szCs w:val="24"/>
          <w:lang w:val="de-DE"/>
        </w:rPr>
        <w:instrText xml:space="preserve">15 USC </w:instrText>
      </w:r>
      <w:r w:rsidR="00893E95" w:rsidRPr="001D1B54">
        <w:rPr>
          <w:rFonts w:ascii="Times New Roman" w:hAnsi="Times New Roman"/>
          <w:sz w:val="24"/>
          <w:szCs w:val="24"/>
        </w:rPr>
        <w:instrText>§ 4728(a)</w:instrText>
      </w:r>
      <w:r w:rsidR="00893E95">
        <w:instrText xml:space="preserve">" \s "15 USC § 4728(a)" \c 2 </w:instrText>
      </w:r>
      <w:r w:rsidR="00893E95">
        <w:rPr>
          <w:rFonts w:ascii="Times New Roman" w:hAnsi="Times New Roman"/>
          <w:sz w:val="24"/>
          <w:szCs w:val="24"/>
        </w:rPr>
        <w:fldChar w:fldCharType="end"/>
      </w:r>
      <w:r>
        <w:rPr>
          <w:rFonts w:ascii="Times New Roman" w:hAnsi="Times New Roman"/>
          <w:sz w:val="24"/>
          <w:szCs w:val="24"/>
        </w:rPr>
        <w:t xml:space="preserve"> reads: “Statement of policy - It is the policy of the United States to promote exports as an opportunity for small businesses. In exercising their powers and functions </w:t>
      </w:r>
      <w:proofErr w:type="gramStart"/>
      <w:r>
        <w:rPr>
          <w:rFonts w:ascii="Times New Roman" w:hAnsi="Times New Roman"/>
          <w:sz w:val="24"/>
          <w:szCs w:val="24"/>
        </w:rPr>
        <w:t>in order to</w:t>
      </w:r>
      <w:proofErr w:type="gramEnd"/>
      <w:r>
        <w:rPr>
          <w:rFonts w:ascii="Times New Roman" w:hAnsi="Times New Roman"/>
          <w:sz w:val="24"/>
          <w:szCs w:val="24"/>
        </w:rPr>
        <w:t xml:space="preserve"> advance that policy, all Federal agencies shall work constructively with State and local agencies engaged in export promotion and export financing activities.”</w:t>
      </w:r>
    </w:p>
    <w:p w14:paraId="54422156" w14:textId="7A2B4A41" w:rsidR="00C07E9F" w:rsidRDefault="00000000">
      <w:pPr>
        <w:pStyle w:val="Body"/>
        <w:numPr>
          <w:ilvl w:val="0"/>
          <w:numId w:val="21"/>
        </w:numPr>
        <w:spacing w:after="140" w:line="480" w:lineRule="auto"/>
        <w:rPr>
          <w:rFonts w:ascii="Times New Roman" w:hAnsi="Times New Roman"/>
          <w:sz w:val="24"/>
          <w:szCs w:val="24"/>
        </w:rPr>
      </w:pPr>
      <w:r>
        <w:rPr>
          <w:rFonts w:ascii="Times New Roman" w:hAnsi="Times New Roman"/>
          <w:sz w:val="24"/>
          <w:szCs w:val="24"/>
        </w:rPr>
        <w:t xml:space="preserve">President Joe Biden, </w:t>
      </w:r>
      <w:r>
        <w:rPr>
          <w:rFonts w:ascii="Times New Roman" w:hAnsi="Times New Roman"/>
          <w:i/>
          <w:iCs/>
          <w:sz w:val="24"/>
          <w:szCs w:val="24"/>
        </w:rPr>
        <w:t>A Proclamation on World Trade Week, 2022</w:t>
      </w:r>
      <w:r w:rsidR="006F7EC0">
        <w:rPr>
          <w:rFonts w:ascii="Times New Roman" w:hAnsi="Times New Roman"/>
          <w:i/>
          <w:iCs/>
          <w:sz w:val="24"/>
          <w:szCs w:val="24"/>
        </w:rPr>
        <w:fldChar w:fldCharType="begin"/>
      </w:r>
      <w:r w:rsidR="006F7EC0">
        <w:instrText xml:space="preserve"> TA \l "</w:instrText>
      </w:r>
      <w:r w:rsidR="006F7EC0" w:rsidRPr="0001080D">
        <w:rPr>
          <w:rFonts w:ascii="Times New Roman" w:hAnsi="Times New Roman"/>
          <w:i/>
          <w:iCs/>
          <w:sz w:val="24"/>
          <w:szCs w:val="24"/>
        </w:rPr>
        <w:instrText>A Proclamation on World Trade Week, 2022</w:instrText>
      </w:r>
      <w:r w:rsidR="006F7EC0">
        <w:instrText xml:space="preserve">" \s "A Proclamation on World Trade Week, 2022" \c 9 </w:instrText>
      </w:r>
      <w:r w:rsidR="006F7EC0">
        <w:rPr>
          <w:rFonts w:ascii="Times New Roman" w:hAnsi="Times New Roman"/>
          <w:i/>
          <w:iCs/>
          <w:sz w:val="24"/>
          <w:szCs w:val="24"/>
        </w:rPr>
        <w:fldChar w:fldCharType="end"/>
      </w:r>
      <w:r>
        <w:rPr>
          <w:rFonts w:ascii="Times New Roman" w:hAnsi="Times New Roman"/>
          <w:sz w:val="24"/>
          <w:szCs w:val="24"/>
        </w:rPr>
        <w:t>, (“We have set a bold goal to double the number of businesses receiving export assistance from the Department of Commerce, with particular emphasis on engaging with businesses in historically underserved communities. </w:t>
      </w:r>
      <w:proofErr w:type="spellStart"/>
      <w:r>
        <w:rPr>
          <w:rFonts w:ascii="Times New Roman" w:hAnsi="Times New Roman"/>
          <w:sz w:val="24"/>
          <w:szCs w:val="24"/>
          <w:lang w:val="de-DE"/>
        </w:rPr>
        <w:t>We</w:t>
      </w:r>
      <w:proofErr w:type="spellEnd"/>
      <w:r>
        <w:rPr>
          <w:rFonts w:ascii="Times New Roman" w:hAnsi="Times New Roman"/>
          <w:sz w:val="24"/>
          <w:szCs w:val="24"/>
        </w:rPr>
        <w:t> have made it possible for small and medium enterprises engaged in export-oriented manufacturing projects to benefit from medium- and long-term loans and loan guarantees offered by the Export-Import Bank of the United States.”), May 13, 2022, tinyurl.com/4bb3sf4j.</w:t>
      </w:r>
    </w:p>
    <w:p w14:paraId="0805B118" w14:textId="7F267C21" w:rsidR="00C07E9F" w:rsidRDefault="00000000">
      <w:pPr>
        <w:pStyle w:val="Body"/>
        <w:numPr>
          <w:ilvl w:val="0"/>
          <w:numId w:val="21"/>
        </w:numPr>
        <w:spacing w:after="140" w:line="480" w:lineRule="auto"/>
        <w:rPr>
          <w:rFonts w:ascii="Times New Roman" w:hAnsi="Times New Roman"/>
          <w:sz w:val="24"/>
          <w:szCs w:val="24"/>
        </w:rPr>
      </w:pPr>
      <w:r>
        <w:rPr>
          <w:rFonts w:ascii="Times New Roman" w:hAnsi="Times New Roman"/>
          <w:sz w:val="24"/>
          <w:szCs w:val="24"/>
        </w:rPr>
        <w:t xml:space="preserve">President Joe Biden, </w:t>
      </w:r>
      <w:r>
        <w:rPr>
          <w:rFonts w:ascii="Times New Roman" w:hAnsi="Times New Roman"/>
          <w:i/>
          <w:iCs/>
          <w:sz w:val="24"/>
          <w:szCs w:val="24"/>
        </w:rPr>
        <w:t>Statement from President Biden on Trade in Goods and Services</w:t>
      </w:r>
      <w:r>
        <w:rPr>
          <w:rFonts w:ascii="Times New Roman" w:hAnsi="Times New Roman"/>
          <w:sz w:val="24"/>
          <w:szCs w:val="24"/>
        </w:rPr>
        <w:t>, June 7, 2022</w:t>
      </w:r>
      <w:r w:rsidR="006F7EC0">
        <w:rPr>
          <w:rFonts w:ascii="Times New Roman" w:hAnsi="Times New Roman"/>
          <w:sz w:val="24"/>
          <w:szCs w:val="24"/>
        </w:rPr>
        <w:fldChar w:fldCharType="begin"/>
      </w:r>
      <w:r w:rsidR="006F7EC0">
        <w:instrText xml:space="preserve"> TA \l "</w:instrText>
      </w:r>
      <w:r w:rsidR="006F7EC0" w:rsidRPr="000D469D">
        <w:rPr>
          <w:rFonts w:ascii="Times New Roman" w:hAnsi="Times New Roman"/>
          <w:i/>
          <w:iCs/>
          <w:sz w:val="24"/>
          <w:szCs w:val="24"/>
        </w:rPr>
        <w:instrText>Statement from President Biden on Trade in Goods and Services</w:instrText>
      </w:r>
      <w:r w:rsidR="006F7EC0" w:rsidRPr="000D469D">
        <w:rPr>
          <w:rFonts w:ascii="Times New Roman" w:hAnsi="Times New Roman"/>
          <w:sz w:val="24"/>
          <w:szCs w:val="24"/>
        </w:rPr>
        <w:instrText>, June 7, 2022</w:instrText>
      </w:r>
      <w:r w:rsidR="006F7EC0">
        <w:instrText xml:space="preserve">" \s "Statement from President Biden on Trade in Goods and Services, June 7, 2022" \c 9 </w:instrText>
      </w:r>
      <w:r w:rsidR="006F7EC0">
        <w:rPr>
          <w:rFonts w:ascii="Times New Roman" w:hAnsi="Times New Roman"/>
          <w:sz w:val="24"/>
          <w:szCs w:val="24"/>
        </w:rPr>
        <w:fldChar w:fldCharType="end"/>
      </w:r>
      <w:r>
        <w:rPr>
          <w:rFonts w:ascii="Times New Roman" w:hAnsi="Times New Roman"/>
          <w:sz w:val="24"/>
          <w:szCs w:val="24"/>
        </w:rPr>
        <w:t xml:space="preserve"> (“U.S. goods exports hit a record in April, even after adjusting for inflation, which in turn narrowed the trade deficit. While monthly trade data can be volatile, this suggests American businesses and farmers are selling record </w:t>
      </w:r>
      <w:r>
        <w:rPr>
          <w:rFonts w:ascii="Times New Roman" w:hAnsi="Times New Roman"/>
          <w:sz w:val="24"/>
          <w:szCs w:val="24"/>
        </w:rPr>
        <w:lastRenderedPageBreak/>
        <w:t>numbers of their goods abroad, as we continue to make more in America.”), tinyurl.com/4t3f44n6.</w:t>
      </w:r>
    </w:p>
    <w:p w14:paraId="5D6798D2" w14:textId="1B3740F4" w:rsidR="00C07E9F" w:rsidRDefault="00000000">
      <w:pPr>
        <w:pStyle w:val="Body"/>
        <w:numPr>
          <w:ilvl w:val="0"/>
          <w:numId w:val="21"/>
        </w:numPr>
        <w:spacing w:after="180" w:line="480" w:lineRule="auto"/>
        <w:rPr>
          <w:rFonts w:ascii="Times New Roman" w:hAnsi="Times New Roman"/>
          <w:sz w:val="24"/>
          <w:szCs w:val="24"/>
        </w:rPr>
      </w:pPr>
      <w:r>
        <w:rPr>
          <w:rFonts w:ascii="Times New Roman" w:hAnsi="Times New Roman"/>
          <w:sz w:val="24"/>
          <w:szCs w:val="24"/>
        </w:rPr>
        <w:t>The US Trade and Development Agency</w:t>
      </w:r>
      <w:r w:rsidR="006F7EC0">
        <w:rPr>
          <w:rFonts w:ascii="Times New Roman" w:hAnsi="Times New Roman"/>
          <w:sz w:val="24"/>
          <w:szCs w:val="24"/>
        </w:rPr>
        <w:fldChar w:fldCharType="begin"/>
      </w:r>
      <w:r w:rsidR="006F7EC0">
        <w:instrText xml:space="preserve"> TA \l "</w:instrText>
      </w:r>
      <w:r w:rsidR="006F7EC0" w:rsidRPr="00FD37D7">
        <w:rPr>
          <w:rFonts w:ascii="Times New Roman" w:hAnsi="Times New Roman"/>
          <w:sz w:val="24"/>
          <w:szCs w:val="24"/>
        </w:rPr>
        <w:instrText>The US Trade and Development Agency</w:instrText>
      </w:r>
      <w:r w:rsidR="006F7EC0">
        <w:instrText xml:space="preserve">" \s "The US Trade and Development Agency" \c 9 </w:instrText>
      </w:r>
      <w:r w:rsidR="006F7EC0">
        <w:rPr>
          <w:rFonts w:ascii="Times New Roman" w:hAnsi="Times New Roman"/>
          <w:sz w:val="24"/>
          <w:szCs w:val="24"/>
        </w:rPr>
        <w:fldChar w:fldCharType="end"/>
      </w:r>
      <w:r>
        <w:rPr>
          <w:rFonts w:ascii="Times New Roman" w:hAnsi="Times New Roman"/>
          <w:sz w:val="24"/>
          <w:szCs w:val="24"/>
        </w:rPr>
        <w:t>, (“The US Trade and Development Agency helps companies create US jobs through the export of US goods and services for priority infrastructure projects in emerging economies.”), ustda.gov.</w:t>
      </w:r>
    </w:p>
    <w:p w14:paraId="6A5E857B" w14:textId="1FB30BC2" w:rsidR="00C07E9F" w:rsidRDefault="00000000">
      <w:pPr>
        <w:pStyle w:val="Body"/>
        <w:spacing w:after="1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Not only is Plaintiff’s well-being as a small exporter worth defending as a matter of national priority, </w:t>
      </w:r>
      <w:r w:rsidR="007B0B4E">
        <w:rPr>
          <w:rFonts w:ascii="Times New Roman" w:hAnsi="Times New Roman"/>
          <w:sz w:val="24"/>
          <w:szCs w:val="24"/>
        </w:rPr>
        <w:t xml:space="preserve">but, </w:t>
      </w:r>
      <w:r>
        <w:rPr>
          <w:rFonts w:ascii="Times New Roman" w:hAnsi="Times New Roman"/>
          <w:sz w:val="24"/>
          <w:szCs w:val="24"/>
        </w:rPr>
        <w:t xml:space="preserve">as recognized by </w:t>
      </w:r>
      <w:r>
        <w:rPr>
          <w:rFonts w:ascii="Times New Roman" w:hAnsi="Times New Roman"/>
          <w:i/>
          <w:iCs/>
          <w:sz w:val="24"/>
          <w:szCs w:val="24"/>
        </w:rPr>
        <w:t>Dickinson Marine Inc</w:t>
      </w:r>
      <w:r w:rsidR="006137B1">
        <w:rPr>
          <w:rFonts w:ascii="Times New Roman" w:hAnsi="Times New Roman"/>
          <w:i/>
          <w:iCs/>
          <w:sz w:val="24"/>
          <w:szCs w:val="24"/>
        </w:rPr>
        <w:fldChar w:fldCharType="begin"/>
      </w:r>
      <w:r w:rsidR="006137B1">
        <w:instrText xml:space="preserve"> TA \s "Dickinson Marine Inc. v. Panalpina, Inc., 179 F.3d 331 (5th Cir. 1999)" </w:instrText>
      </w:r>
      <w:r w:rsidR="006137B1">
        <w:rPr>
          <w:rFonts w:ascii="Times New Roman" w:hAnsi="Times New Roman"/>
          <w:i/>
          <w:iCs/>
          <w:sz w:val="24"/>
          <w:szCs w:val="24"/>
        </w:rPr>
        <w:fldChar w:fldCharType="end"/>
      </w:r>
      <w:r w:rsidR="00B222C4">
        <w:rPr>
          <w:rFonts w:ascii="Times New Roman" w:hAnsi="Times New Roman"/>
          <w:i/>
          <w:iCs/>
          <w:sz w:val="24"/>
          <w:szCs w:val="24"/>
        </w:rPr>
        <w:t xml:space="preserve">., </w:t>
      </w:r>
      <w:r w:rsidR="00B92B98">
        <w:rPr>
          <w:rFonts w:ascii="Times New Roman" w:hAnsi="Times New Roman"/>
          <w:sz w:val="24"/>
          <w:szCs w:val="24"/>
        </w:rPr>
        <w:t>doing so also helps the local community</w:t>
      </w:r>
      <w:r w:rsidR="007B0B4E">
        <w:rPr>
          <w:rFonts w:ascii="Times New Roman" w:hAnsi="Times New Roman"/>
          <w:sz w:val="24"/>
          <w:szCs w:val="24"/>
        </w:rPr>
        <w:t xml:space="preserve">. </w:t>
      </w:r>
      <w:r w:rsidR="00B92B98">
        <w:rPr>
          <w:rFonts w:ascii="Times New Roman" w:hAnsi="Times New Roman"/>
          <w:i/>
          <w:iCs/>
          <w:sz w:val="24"/>
          <w:szCs w:val="24"/>
        </w:rPr>
        <w:t>Supra.</w:t>
      </w:r>
    </w:p>
    <w:p w14:paraId="4733ADAE" w14:textId="0F9E2EF3" w:rsidR="00C07E9F" w:rsidRDefault="00000000" w:rsidP="00CA7000">
      <w:pPr>
        <w:pStyle w:val="Body"/>
        <w:spacing w:after="2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Unlike Defendants’ luxurious trappings, Plaintiff’s headquarters straddle Haltom City, Texas, one of the poorest communities in Texas. See </w:t>
      </w:r>
      <w:r w:rsidR="004D7319">
        <w:rPr>
          <w:rFonts w:ascii="Times New Roman" w:hAnsi="Times New Roman"/>
          <w:i/>
          <w:iCs/>
          <w:sz w:val="24"/>
          <w:szCs w:val="24"/>
        </w:rPr>
        <w:fldChar w:fldCharType="begin"/>
      </w:r>
      <w:r w:rsidR="004D7319">
        <w:instrText xml:space="preserve"> TA \l "</w:instrText>
      </w:r>
      <w:r w:rsidR="004D7319" w:rsidRPr="003B725F">
        <w:rPr>
          <w:rFonts w:ascii="Times New Roman" w:hAnsi="Times New Roman"/>
          <w:i/>
          <w:iCs/>
          <w:sz w:val="24"/>
          <w:szCs w:val="24"/>
        </w:rPr>
        <w:instrText xml:space="preserve">Haltom City, Texas (TX) Poverty Rate Data, </w:instrText>
      </w:r>
      <w:r w:rsidR="004D7319" w:rsidRPr="003B725F">
        <w:rPr>
          <w:rFonts w:ascii="Times New Roman" w:hAnsi="Times New Roman"/>
          <w:sz w:val="24"/>
          <w:szCs w:val="24"/>
        </w:rPr>
        <w:instrText>https://www.city-data.com/poverty/poverty-Haltom-City-Texas.html</w:instrText>
      </w:r>
      <w:r w:rsidR="004D7319">
        <w:instrText xml:space="preserve">" \s "Haltom City, Texas (TX) Poverty Rate Data, https://www.city-data.com/poverty/poverty-Haltom-City-Texas.html" \c 9 </w:instrText>
      </w:r>
      <w:r w:rsidR="004D7319">
        <w:rPr>
          <w:rFonts w:ascii="Times New Roman" w:hAnsi="Times New Roman"/>
          <w:i/>
          <w:iCs/>
          <w:sz w:val="24"/>
          <w:szCs w:val="24"/>
        </w:rPr>
        <w:fldChar w:fldCharType="end"/>
      </w:r>
      <w:r>
        <w:rPr>
          <w:rFonts w:ascii="Times New Roman" w:hAnsi="Times New Roman"/>
          <w:i/>
          <w:iCs/>
          <w:sz w:val="24"/>
          <w:szCs w:val="24"/>
        </w:rPr>
        <w:t xml:space="preserve">Haltom City, Texas (TX) Poverty Rate Data, </w:t>
      </w:r>
      <w:r>
        <w:rPr>
          <w:rFonts w:ascii="Times New Roman" w:hAnsi="Times New Roman"/>
          <w:sz w:val="24"/>
          <w:szCs w:val="24"/>
        </w:rPr>
        <w:t>https://www.city-data.com/poverty/poverty-Haltom-City-Texas.html</w:t>
      </w:r>
      <w:r w:rsidR="004D7319">
        <w:rPr>
          <w:rFonts w:ascii="Times New Roman" w:hAnsi="Times New Roman"/>
          <w:sz w:val="24"/>
          <w:szCs w:val="24"/>
        </w:rPr>
        <w:fldChar w:fldCharType="begin"/>
      </w:r>
      <w:r w:rsidR="004D7319">
        <w:instrText xml:space="preserve"> TA \s "Haltom City, Texas (TX) Poverty Rate Data, https://www.city-data.com/poverty/poverty-Haltom-City-Texas.html" </w:instrText>
      </w:r>
      <w:r w:rsidR="004D7319">
        <w:rPr>
          <w:rFonts w:ascii="Times New Roman" w:hAnsi="Times New Roman"/>
          <w:sz w:val="24"/>
          <w:szCs w:val="24"/>
        </w:rPr>
        <w:fldChar w:fldCharType="end"/>
      </w:r>
      <w:r>
        <w:rPr>
          <w:rFonts w:ascii="Times New Roman" w:hAnsi="Times New Roman"/>
          <w:sz w:val="24"/>
          <w:szCs w:val="24"/>
        </w:rPr>
        <w:t xml:space="preserve">. It is a city that over the years has come to desperately rely on the few remaining businesses, including Plaintiff, to sustain the local economy and tax base. Dismissing this lawsuit and thereby denying Plaintiff a local forum to air and redress its legal grievances will certainly hurt Plaintiff financially, but Haltom City will also surely take a devastating hit. </w:t>
      </w:r>
    </w:p>
    <w:p w14:paraId="249AB891" w14:textId="77777777" w:rsidR="00C07E9F" w:rsidRPr="00C02845" w:rsidRDefault="00000000" w:rsidP="00C02845">
      <w:pPr>
        <w:pStyle w:val="Heading2"/>
      </w:pPr>
      <w:bookmarkStart w:id="20" w:name="_Toc133001951"/>
      <w:bookmarkStart w:id="21" w:name="_Toc133141675"/>
      <w:r w:rsidRPr="00C02845">
        <w:t xml:space="preserve">The Practical Wisdom </w:t>
      </w:r>
      <w:proofErr w:type="gramStart"/>
      <w:r w:rsidRPr="00C02845">
        <w:t>Of</w:t>
      </w:r>
      <w:proofErr w:type="gramEnd"/>
      <w:r w:rsidRPr="00C02845">
        <w:t xml:space="preserve"> Continuing The Litigation In Fort Worth, Texas</w:t>
      </w:r>
      <w:bookmarkEnd w:id="20"/>
      <w:bookmarkEnd w:id="21"/>
    </w:p>
    <w:p w14:paraId="5EA749AC"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40" w:line="360" w:lineRule="auto"/>
        <w:ind w:firstLine="720"/>
        <w:rPr>
          <w:rFonts w:ascii="Times New Roman" w:eastAsia="Times New Roman" w:hAnsi="Times New Roman" w:cs="Times New Roman"/>
          <w:sz w:val="24"/>
          <w:szCs w:val="24"/>
        </w:rPr>
      </w:pPr>
      <w:r>
        <w:rPr>
          <w:rFonts w:ascii="Times New Roman" w:hAnsi="Times New Roman"/>
          <w:sz w:val="24"/>
          <w:szCs w:val="24"/>
        </w:rPr>
        <w:t>Defendants protest:</w:t>
      </w:r>
    </w:p>
    <w:p w14:paraId="52C231C3" w14:textId="365D2D51"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20"/>
        <w:ind w:left="1440" w:right="1440"/>
        <w:rPr>
          <w:rFonts w:ascii="Times New Roman" w:eastAsia="Times New Roman" w:hAnsi="Times New Roman" w:cs="Times New Roman"/>
          <w:sz w:val="24"/>
          <w:szCs w:val="24"/>
        </w:rPr>
      </w:pPr>
      <w:r>
        <w:rPr>
          <w:rFonts w:ascii="Times New Roman" w:hAnsi="Times New Roman"/>
          <w:sz w:val="24"/>
          <w:szCs w:val="24"/>
        </w:rPr>
        <w:t>S&amp;B Global faces a substantial burden by being dragged into litigation across the globe. Though technology has alleviated this burden to some degree, litigating [sic] such a matter will expend a vastly greater number of resources from Korea.  For example, S&amp;B Global representatives must fly from Korea to Texas.</w:t>
      </w:r>
      <w:r w:rsidR="00867010">
        <w:rPr>
          <w:rFonts w:ascii="Times New Roman" w:hAnsi="Times New Roman"/>
          <w:sz w:val="24"/>
          <w:szCs w:val="24"/>
        </w:rPr>
        <w:t xml:space="preserve"> ECT 15 at 16.</w:t>
      </w:r>
    </w:p>
    <w:p w14:paraId="1F67CBE5" w14:textId="77777777" w:rsidR="00C07E9F" w:rsidRDefault="00000000" w:rsidP="00CA7000">
      <w:pPr>
        <w:pStyle w:val="Body"/>
        <w:tabs>
          <w:tab w:val="left" w:pos="740"/>
          <w:tab w:val="left" w:pos="144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lastRenderedPageBreak/>
        <w:t xml:space="preserve">California is not "across the globe” from Fort Worth, Texas. Also, the distance from Korea to Fort Worth is equal to the distance from Texas to Korea. </w:t>
      </w:r>
    </w:p>
    <w:p w14:paraId="6C05CFF4" w14:textId="5C70ADF5" w:rsidR="00C07E9F" w:rsidRDefault="00000000" w:rsidP="00CA7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Defendants’ presence in California eliminates Korea as a possible forum. If their California contacts are somehow not decisive enough, Professor Hong details why Korean courts are not an alternative forum for Plaintiff’s causes of action. Appendix at </w:t>
      </w:r>
      <w:r w:rsidR="004156A1">
        <w:rPr>
          <w:rFonts w:ascii="Times New Roman" w:hAnsi="Times New Roman"/>
          <w:sz w:val="24"/>
          <w:szCs w:val="24"/>
        </w:rPr>
        <w:t>7</w:t>
      </w:r>
      <w:r>
        <w:rPr>
          <w:rFonts w:ascii="Times New Roman" w:hAnsi="Times New Roman"/>
          <w:sz w:val="24"/>
          <w:szCs w:val="24"/>
        </w:rPr>
        <w:t xml:space="preserve">. </w:t>
      </w:r>
    </w:p>
    <w:p w14:paraId="3607B396" w14:textId="77777777" w:rsidR="00C07E9F" w:rsidRDefault="00000000" w:rsidP="00CA7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Moreover, Plaintiff expects most of the witnesses and information that it needs for this litigation are to be found in Texas and California.  </w:t>
      </w:r>
    </w:p>
    <w:p w14:paraId="6081435A" w14:textId="77777777" w:rsidR="00C07E9F" w:rsidRDefault="00000000" w:rsidP="00CA7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If discovery in Korea is needed, and as Defendants concede, the technology exists to allow the parties to easily perform discovery there. </w:t>
      </w:r>
    </w:p>
    <w:p w14:paraId="5A01C6EF" w14:textId="77777777" w:rsidR="00C07E9F" w:rsidRDefault="00000000" w:rsidP="00CA7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 parties have already invested considerable time and energy litigating before this Court. The parties met and agreed on their Proposed Scheduling Report before Defendants filed the Motion </w:t>
      </w:r>
      <w:proofErr w:type="gramStart"/>
      <w:r>
        <w:rPr>
          <w:rFonts w:ascii="Times New Roman" w:hAnsi="Times New Roman"/>
          <w:sz w:val="24"/>
          <w:szCs w:val="24"/>
        </w:rPr>
        <w:t>To</w:t>
      </w:r>
      <w:proofErr w:type="gramEnd"/>
      <w:r>
        <w:rPr>
          <w:rFonts w:ascii="Times New Roman" w:hAnsi="Times New Roman"/>
          <w:sz w:val="24"/>
          <w:szCs w:val="24"/>
        </w:rPr>
        <w:t xml:space="preserve"> Dismiss. The Court’s Scheduling Order set a trial date for just thirteen months from now. The parties have filed flurry of pleadings. Changing venues and jurisdiction mid-stream would impose huge costs and inconveniences for all parties, but especially for Plaintiff.</w:t>
      </w:r>
    </w:p>
    <w:p w14:paraId="1139A69A" w14:textId="77777777" w:rsidR="00C07E9F" w:rsidRPr="00C02845" w:rsidRDefault="00000000" w:rsidP="00CA7000">
      <w:pPr>
        <w:pStyle w:val="Heading2"/>
        <w:tabs>
          <w:tab w:val="left" w:pos="1440"/>
        </w:tabs>
        <w:spacing w:after="0" w:line="480" w:lineRule="auto"/>
      </w:pPr>
      <w:bookmarkStart w:id="22" w:name="_Toc133001952"/>
      <w:bookmarkStart w:id="23" w:name="_Toc133141676"/>
      <w:r w:rsidRPr="00C02845">
        <w:t>The Court Should Ignore Defendants' Unpublished Opinions</w:t>
      </w:r>
      <w:bookmarkEnd w:id="22"/>
      <w:bookmarkEnd w:id="23"/>
    </w:p>
    <w:p w14:paraId="6BB92B5F" w14:textId="3EB095F9" w:rsidR="00C07E9F" w:rsidRDefault="00000000" w:rsidP="00CA7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Defendants’ Motion To Dismiss relies heavily on three unpublished opinions from the Fifth Circuit Court of Appeals: </w:t>
      </w:r>
      <w:r>
        <w:rPr>
          <w:rFonts w:ascii="Times New Roman" w:hAnsi="Times New Roman"/>
          <w:i/>
          <w:iCs/>
          <w:sz w:val="24"/>
          <w:szCs w:val="24"/>
        </w:rPr>
        <w:t>Anderson-Tully Lumber Co. v. Int’l Forest Prods, S.R.L</w:t>
      </w:r>
      <w:r>
        <w:rPr>
          <w:rFonts w:ascii="Times New Roman" w:hAnsi="Times New Roman"/>
          <w:sz w:val="24"/>
          <w:szCs w:val="24"/>
        </w:rPr>
        <w:t>, 306 F. App’x 858 (5th Cir. 2009)</w:t>
      </w:r>
      <w:r w:rsidR="00893E95">
        <w:rPr>
          <w:rFonts w:ascii="Times New Roman" w:hAnsi="Times New Roman"/>
          <w:sz w:val="24"/>
          <w:szCs w:val="24"/>
        </w:rPr>
        <w:fldChar w:fldCharType="begin"/>
      </w:r>
      <w:r w:rsidR="00893E95">
        <w:instrText xml:space="preserve"> TA \l "</w:instrText>
      </w:r>
      <w:r w:rsidR="00893E95" w:rsidRPr="00EC7704">
        <w:rPr>
          <w:rFonts w:ascii="Times New Roman" w:hAnsi="Times New Roman"/>
          <w:i/>
          <w:iCs/>
          <w:sz w:val="24"/>
          <w:szCs w:val="24"/>
        </w:rPr>
        <w:instrText>Anderson-Tully Lumber Co. v. Int’l Forest Prods, S.R.L</w:instrText>
      </w:r>
      <w:r w:rsidR="00893E95" w:rsidRPr="00EC7704">
        <w:rPr>
          <w:rFonts w:ascii="Times New Roman" w:hAnsi="Times New Roman"/>
          <w:sz w:val="24"/>
          <w:szCs w:val="24"/>
        </w:rPr>
        <w:instrText>, 306 F. App’x 858 (5th Cir. 2009)</w:instrText>
      </w:r>
      <w:r w:rsidR="00893E95">
        <w:instrText xml:space="preserve">" \s "Anderson-Tully Lumber Co. v. Int’l Forest Prods, S.R.L, 306 F. App’x 858 (5th Cir. 2009)" \c 1 </w:instrText>
      </w:r>
      <w:r w:rsidR="00893E95">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i/>
          <w:iCs/>
          <w:sz w:val="24"/>
          <w:szCs w:val="24"/>
        </w:rPr>
        <w:t>Bowles v. Ranger Land Sys.,</w:t>
      </w:r>
      <w:r>
        <w:rPr>
          <w:rFonts w:ascii="Times New Roman" w:hAnsi="Times New Roman"/>
          <w:sz w:val="24"/>
          <w:szCs w:val="24"/>
        </w:rPr>
        <w:t xml:space="preserve"> 527 F. App’x 319 (5th Cir. 2013)</w:t>
      </w:r>
      <w:r w:rsidR="00893E95">
        <w:rPr>
          <w:rFonts w:ascii="Times New Roman" w:hAnsi="Times New Roman"/>
          <w:sz w:val="24"/>
          <w:szCs w:val="24"/>
        </w:rPr>
        <w:fldChar w:fldCharType="begin"/>
      </w:r>
      <w:r w:rsidR="00893E95">
        <w:instrText xml:space="preserve"> TA \l "</w:instrText>
      </w:r>
      <w:r w:rsidR="00893E95" w:rsidRPr="00031101">
        <w:rPr>
          <w:rFonts w:ascii="Times New Roman" w:hAnsi="Times New Roman"/>
          <w:i/>
          <w:iCs/>
          <w:sz w:val="24"/>
          <w:szCs w:val="24"/>
        </w:rPr>
        <w:instrText>Bowles v. Ranger Land Sys.,</w:instrText>
      </w:r>
      <w:r w:rsidR="00893E95" w:rsidRPr="00031101">
        <w:rPr>
          <w:rFonts w:ascii="Times New Roman" w:hAnsi="Times New Roman"/>
          <w:sz w:val="24"/>
          <w:szCs w:val="24"/>
        </w:rPr>
        <w:instrText xml:space="preserve"> 527 F. App’x 319 (5th Cir. 2013)</w:instrText>
      </w:r>
      <w:r w:rsidR="00893E95">
        <w:instrText xml:space="preserve">" \s "Bowles v. Ranger Land Sys., 527 F. App’x 319 (5th Cir. 2013)" \c 1 </w:instrText>
      </w:r>
      <w:r w:rsidR="00893E95">
        <w:rPr>
          <w:rFonts w:ascii="Times New Roman" w:hAnsi="Times New Roman"/>
          <w:sz w:val="24"/>
          <w:szCs w:val="24"/>
        </w:rPr>
        <w:fldChar w:fldCharType="end"/>
      </w:r>
      <w:r>
        <w:rPr>
          <w:rFonts w:ascii="Times New Roman" w:hAnsi="Times New Roman"/>
          <w:sz w:val="24"/>
          <w:szCs w:val="24"/>
        </w:rPr>
        <w:t xml:space="preserve">, and </w:t>
      </w:r>
      <w:r>
        <w:rPr>
          <w:rFonts w:ascii="Times New Roman" w:hAnsi="Times New Roman"/>
          <w:i/>
          <w:iCs/>
          <w:sz w:val="24"/>
          <w:szCs w:val="24"/>
        </w:rPr>
        <w:t>Henderson v. Republic of Texas</w:t>
      </w:r>
      <w:r>
        <w:rPr>
          <w:rFonts w:ascii="Times New Roman" w:hAnsi="Times New Roman"/>
          <w:sz w:val="24"/>
          <w:szCs w:val="24"/>
        </w:rPr>
        <w:t>, 672 F. App’x 383 (5th Cir. 2016)</w:t>
      </w:r>
      <w:r w:rsidR="00893E95">
        <w:rPr>
          <w:rFonts w:ascii="Times New Roman" w:hAnsi="Times New Roman"/>
          <w:sz w:val="24"/>
          <w:szCs w:val="24"/>
        </w:rPr>
        <w:fldChar w:fldCharType="begin"/>
      </w:r>
      <w:r w:rsidR="00893E95">
        <w:instrText xml:space="preserve"> TA \l "</w:instrText>
      </w:r>
      <w:r w:rsidR="00893E95" w:rsidRPr="00C41AA9">
        <w:rPr>
          <w:rFonts w:ascii="Times New Roman" w:hAnsi="Times New Roman"/>
          <w:i/>
          <w:iCs/>
          <w:sz w:val="24"/>
          <w:szCs w:val="24"/>
        </w:rPr>
        <w:instrText>Henderson v. Republic of Texas</w:instrText>
      </w:r>
      <w:r w:rsidR="00893E95" w:rsidRPr="00C41AA9">
        <w:rPr>
          <w:rFonts w:ascii="Times New Roman" w:hAnsi="Times New Roman"/>
          <w:sz w:val="24"/>
          <w:szCs w:val="24"/>
        </w:rPr>
        <w:instrText>, 672 F. App’x 383 (5th Cir. 2016)</w:instrText>
      </w:r>
      <w:r w:rsidR="00893E95">
        <w:instrText xml:space="preserve">" \s "Henderson v. Republic of Texas, 672 F. App’x 383 (5th Cir. 2016)" \c 1 </w:instrText>
      </w:r>
      <w:r w:rsidR="00893E95">
        <w:rPr>
          <w:rFonts w:ascii="Times New Roman" w:hAnsi="Times New Roman"/>
          <w:sz w:val="24"/>
          <w:szCs w:val="24"/>
        </w:rPr>
        <w:fldChar w:fldCharType="end"/>
      </w:r>
      <w:r>
        <w:rPr>
          <w:rFonts w:ascii="Times New Roman" w:hAnsi="Times New Roman"/>
          <w:sz w:val="24"/>
          <w:szCs w:val="24"/>
        </w:rPr>
        <w:t xml:space="preserve">. These unpublished opinions have no authority as precedents and should be disregarded when determining the fate of this litigation. The courts that rendered those opinions emphasized that their opinions were not </w:t>
      </w:r>
      <w:r w:rsidRPr="00663958">
        <w:rPr>
          <w:rFonts w:ascii="Times New Roman" w:hAnsi="Times New Roman"/>
          <w:sz w:val="24"/>
          <w:szCs w:val="24"/>
        </w:rPr>
        <w:t xml:space="preserve">precedent: “Pursuant to </w:t>
      </w:r>
      <w:r w:rsidRPr="00247F27">
        <w:rPr>
          <w:rFonts w:ascii="Times New Roman" w:hAnsi="Times New Roman"/>
          <w:sz w:val="24"/>
          <w:szCs w:val="24"/>
        </w:rPr>
        <w:t>5th Cir. R. 47</w:t>
      </w:r>
      <w:r w:rsidR="00247F27" w:rsidRPr="00247F27">
        <w:rPr>
          <w:rFonts w:ascii="Times New Roman" w:hAnsi="Times New Roman"/>
          <w:sz w:val="24"/>
          <w:szCs w:val="24"/>
        </w:rPr>
        <w:t>.</w:t>
      </w:r>
      <w:r w:rsidRPr="00247F27">
        <w:rPr>
          <w:rFonts w:ascii="Times New Roman" w:hAnsi="Times New Roman"/>
          <w:sz w:val="24"/>
          <w:szCs w:val="24"/>
        </w:rPr>
        <w:t>5</w:t>
      </w:r>
      <w:r w:rsidR="00247F27">
        <w:rPr>
          <w:rFonts w:ascii="Times New Roman" w:hAnsi="Times New Roman"/>
          <w:sz w:val="24"/>
          <w:szCs w:val="24"/>
        </w:rPr>
        <w:fldChar w:fldCharType="begin"/>
      </w:r>
      <w:r w:rsidR="00247F27">
        <w:instrText xml:space="preserve"> TA \l "</w:instrText>
      </w:r>
      <w:r w:rsidR="00247F27" w:rsidRPr="00AB75B6">
        <w:rPr>
          <w:rFonts w:ascii="Times New Roman" w:hAnsi="Times New Roman"/>
          <w:sz w:val="24"/>
          <w:szCs w:val="24"/>
        </w:rPr>
        <w:instrText>5th Cir. R. 47.5</w:instrText>
      </w:r>
      <w:r w:rsidR="00247F27">
        <w:instrText xml:space="preserve">" \s "5th Cir. R. 47.5" \c 4 </w:instrText>
      </w:r>
      <w:r w:rsidR="00247F27">
        <w:rPr>
          <w:rFonts w:ascii="Times New Roman" w:hAnsi="Times New Roman"/>
          <w:sz w:val="24"/>
          <w:szCs w:val="24"/>
        </w:rPr>
        <w:fldChar w:fldCharType="end"/>
      </w:r>
      <w:r w:rsidRPr="00663958">
        <w:rPr>
          <w:rFonts w:ascii="Times New Roman" w:hAnsi="Times New Roman"/>
          <w:sz w:val="24"/>
          <w:szCs w:val="24"/>
        </w:rPr>
        <w:t>, the court</w:t>
      </w:r>
      <w:r>
        <w:rPr>
          <w:rFonts w:ascii="Times New Roman" w:hAnsi="Times New Roman"/>
          <w:sz w:val="24"/>
          <w:szCs w:val="24"/>
        </w:rPr>
        <w:t xml:space="preserve"> has determined that this opinion should not be published and is not precedent except under the limited circumstances set forth in 5th Cir. R. </w:t>
      </w:r>
      <w:r>
        <w:rPr>
          <w:rFonts w:ascii="Times New Roman" w:hAnsi="Times New Roman"/>
          <w:sz w:val="24"/>
          <w:szCs w:val="24"/>
        </w:rPr>
        <w:lastRenderedPageBreak/>
        <w:t xml:space="preserve">47.5” In addition, Defendants did not attach a copy of the unpublished opinions thereby violating this Court’s rules. </w:t>
      </w:r>
      <w:r>
        <w:rPr>
          <w:rFonts w:ascii="Times New Roman" w:hAnsi="Times New Roman"/>
          <w:i/>
          <w:iCs/>
          <w:sz w:val="24"/>
          <w:szCs w:val="24"/>
        </w:rPr>
        <w:t>Judge Mark T. Pittman Specific Requirements</w:t>
      </w:r>
      <w:r>
        <w:rPr>
          <w:rFonts w:ascii="Times New Roman" w:hAnsi="Times New Roman"/>
          <w:sz w:val="24"/>
          <w:szCs w:val="24"/>
        </w:rPr>
        <w:t>, Rule II.D</w:t>
      </w:r>
      <w:r w:rsidR="000B27B0">
        <w:rPr>
          <w:rFonts w:ascii="Times New Roman" w:hAnsi="Times New Roman"/>
          <w:sz w:val="24"/>
          <w:szCs w:val="24"/>
        </w:rPr>
        <w:fldChar w:fldCharType="begin"/>
      </w:r>
      <w:r w:rsidR="000B27B0">
        <w:instrText xml:space="preserve"> TA \l "</w:instrText>
      </w:r>
      <w:r w:rsidR="000B27B0" w:rsidRPr="00CB4535">
        <w:rPr>
          <w:rFonts w:ascii="Times New Roman" w:hAnsi="Times New Roman"/>
          <w:i/>
          <w:iCs/>
          <w:sz w:val="24"/>
          <w:szCs w:val="24"/>
        </w:rPr>
        <w:instrText>Judge Mark T. Pittman Specific Requirements</w:instrText>
      </w:r>
      <w:r w:rsidR="000B27B0" w:rsidRPr="00CB4535">
        <w:rPr>
          <w:rFonts w:ascii="Times New Roman" w:hAnsi="Times New Roman"/>
          <w:sz w:val="24"/>
          <w:szCs w:val="24"/>
        </w:rPr>
        <w:instrText>, Rule II.D</w:instrText>
      </w:r>
      <w:r w:rsidR="000B27B0">
        <w:instrText xml:space="preserve">" \s "Judge Mark T. Pittman Specific Requirements, Rule II.D" \c 4 </w:instrText>
      </w:r>
      <w:r w:rsidR="000B27B0">
        <w:rPr>
          <w:rFonts w:ascii="Times New Roman" w:hAnsi="Times New Roman"/>
          <w:sz w:val="24"/>
          <w:szCs w:val="24"/>
        </w:rPr>
        <w:fldChar w:fldCharType="end"/>
      </w:r>
      <w:r>
        <w:rPr>
          <w:rFonts w:ascii="Times New Roman" w:hAnsi="Times New Roman"/>
          <w:sz w:val="24"/>
          <w:szCs w:val="24"/>
        </w:rPr>
        <w:t>.  Thus, the Court should not give any weight to the three unpublished opinions.</w:t>
      </w:r>
    </w:p>
    <w:p w14:paraId="39C1DC04" w14:textId="1A1D3E95"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0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Even if their respective courts had deemed them worthy as precedents, the unpublished opinions would still not support dismissal. In the </w:t>
      </w:r>
      <w:r>
        <w:rPr>
          <w:rFonts w:ascii="Times New Roman" w:hAnsi="Times New Roman"/>
          <w:i/>
          <w:iCs/>
          <w:sz w:val="24"/>
          <w:szCs w:val="24"/>
        </w:rPr>
        <w:t>Anderson-Tully Lumber Co</w:t>
      </w:r>
      <w:r w:rsidR="004156A1">
        <w:rPr>
          <w:rFonts w:ascii="Times New Roman" w:hAnsi="Times New Roman"/>
          <w:i/>
          <w:iCs/>
          <w:sz w:val="24"/>
          <w:szCs w:val="24"/>
        </w:rPr>
        <w:fldChar w:fldCharType="begin"/>
      </w:r>
      <w:r w:rsidR="004156A1">
        <w:instrText xml:space="preserve"> TA \s "Anderson-Tully Lumber Co. v. Int’l Forest Prods, S.R.L, 306 F. App’x 858 (5th Cir. 2009)" </w:instrText>
      </w:r>
      <w:r w:rsidR="004156A1">
        <w:rPr>
          <w:rFonts w:ascii="Times New Roman" w:hAnsi="Times New Roman"/>
          <w:i/>
          <w:iCs/>
          <w:sz w:val="24"/>
          <w:szCs w:val="24"/>
        </w:rPr>
        <w:fldChar w:fldCharType="end"/>
      </w:r>
      <w:r>
        <w:rPr>
          <w:rFonts w:ascii="Times New Roman" w:hAnsi="Times New Roman"/>
          <w:i/>
          <w:iCs/>
          <w:sz w:val="24"/>
          <w:szCs w:val="24"/>
        </w:rPr>
        <w:t xml:space="preserve">. </w:t>
      </w:r>
      <w:r>
        <w:rPr>
          <w:rFonts w:ascii="Times New Roman" w:hAnsi="Times New Roman"/>
          <w:sz w:val="24"/>
          <w:szCs w:val="24"/>
        </w:rPr>
        <w:t xml:space="preserve">case, the Fifth Circuit’s first question was whether an alternative forum exists. </w:t>
      </w:r>
      <w:r>
        <w:rPr>
          <w:rFonts w:ascii="Times New Roman" w:hAnsi="Times New Roman"/>
          <w:i/>
          <w:iCs/>
          <w:sz w:val="24"/>
          <w:szCs w:val="24"/>
        </w:rPr>
        <w:t>Id.</w:t>
      </w:r>
      <w:r>
        <w:rPr>
          <w:rFonts w:ascii="Times New Roman" w:hAnsi="Times New Roman"/>
          <w:sz w:val="24"/>
          <w:szCs w:val="24"/>
        </w:rPr>
        <w:t xml:space="preserve"> at 4. The answer is no in the instant case. The foreign country in </w:t>
      </w:r>
      <w:r>
        <w:rPr>
          <w:rFonts w:ascii="Times New Roman" w:hAnsi="Times New Roman"/>
          <w:i/>
          <w:iCs/>
          <w:sz w:val="24"/>
          <w:szCs w:val="24"/>
        </w:rPr>
        <w:t xml:space="preserve">Anderson-Tully Lumber Co. </w:t>
      </w:r>
      <w:r>
        <w:rPr>
          <w:rFonts w:ascii="Times New Roman" w:hAnsi="Times New Roman"/>
          <w:sz w:val="24"/>
          <w:szCs w:val="24"/>
        </w:rPr>
        <w:t>was Italy, not Korea</w:t>
      </w:r>
      <w:r>
        <w:rPr>
          <w:rFonts w:ascii="Times New Roman" w:hAnsi="Times New Roman"/>
          <w:i/>
          <w:iCs/>
          <w:sz w:val="24"/>
          <w:szCs w:val="24"/>
        </w:rPr>
        <w:t xml:space="preserve">. </w:t>
      </w:r>
      <w:r>
        <w:rPr>
          <w:rFonts w:ascii="Times New Roman" w:hAnsi="Times New Roman"/>
          <w:sz w:val="24"/>
          <w:szCs w:val="24"/>
        </w:rPr>
        <w:t xml:space="preserve">Korea does not allow for juries and does not recognize tortious interference. In </w:t>
      </w:r>
      <w:r>
        <w:rPr>
          <w:rFonts w:ascii="Times New Roman" w:hAnsi="Times New Roman"/>
          <w:i/>
          <w:iCs/>
          <w:sz w:val="24"/>
          <w:szCs w:val="24"/>
        </w:rPr>
        <w:t xml:space="preserve">Anderson-Tully Lumber Co., </w:t>
      </w:r>
      <w:r>
        <w:rPr>
          <w:rFonts w:ascii="Times New Roman" w:hAnsi="Times New Roman"/>
          <w:sz w:val="24"/>
          <w:szCs w:val="24"/>
        </w:rPr>
        <w:t xml:space="preserve">the district court made its decision based on the </w:t>
      </w:r>
      <w:proofErr w:type="gramStart"/>
      <w:r>
        <w:rPr>
          <w:rFonts w:ascii="Times New Roman" w:hAnsi="Times New Roman"/>
          <w:sz w:val="24"/>
          <w:szCs w:val="24"/>
        </w:rPr>
        <w:t>witnesses</w:t>
      </w:r>
      <w:proofErr w:type="gramEnd"/>
      <w:r>
        <w:rPr>
          <w:rFonts w:ascii="Times New Roman" w:hAnsi="Times New Roman"/>
          <w:sz w:val="24"/>
          <w:szCs w:val="24"/>
        </w:rPr>
        <w:t xml:space="preserve"> documents list. There are no witness or document lists for this Court to review. </w:t>
      </w:r>
      <w:r w:rsidR="00E70C4B">
        <w:rPr>
          <w:rFonts w:ascii="Times New Roman" w:hAnsi="Times New Roman"/>
          <w:sz w:val="24"/>
          <w:szCs w:val="24"/>
        </w:rPr>
        <w:t>Finally,</w:t>
      </w:r>
      <w:r>
        <w:rPr>
          <w:rFonts w:ascii="Times New Roman" w:hAnsi="Times New Roman"/>
          <w:sz w:val="24"/>
          <w:szCs w:val="24"/>
        </w:rPr>
        <w:t xml:space="preserve"> and more significantly, the defendants did not have contacts and a presence in the USA. In </w:t>
      </w:r>
      <w:r>
        <w:rPr>
          <w:rFonts w:ascii="Times New Roman" w:hAnsi="Times New Roman"/>
          <w:i/>
          <w:iCs/>
          <w:sz w:val="24"/>
          <w:szCs w:val="24"/>
        </w:rPr>
        <w:t>Bowles v. Ranger Land Sys</w:t>
      </w:r>
      <w:r w:rsidR="004156A1">
        <w:rPr>
          <w:rFonts w:ascii="Times New Roman" w:hAnsi="Times New Roman"/>
          <w:i/>
          <w:iCs/>
          <w:sz w:val="24"/>
          <w:szCs w:val="24"/>
        </w:rPr>
        <w:fldChar w:fldCharType="begin"/>
      </w:r>
      <w:r w:rsidR="004156A1">
        <w:instrText xml:space="preserve"> TA \s "Bowles v. Ranger Land Sys., 527 F. App’x 319 (5th Cir. 2013)" </w:instrText>
      </w:r>
      <w:r w:rsidR="004156A1">
        <w:rPr>
          <w:rFonts w:ascii="Times New Roman" w:hAnsi="Times New Roman"/>
          <w:i/>
          <w:iCs/>
          <w:sz w:val="24"/>
          <w:szCs w:val="24"/>
        </w:rPr>
        <w:fldChar w:fldCharType="end"/>
      </w:r>
      <w:r>
        <w:rPr>
          <w:rFonts w:ascii="Times New Roman" w:hAnsi="Times New Roman"/>
          <w:i/>
          <w:iCs/>
          <w:sz w:val="24"/>
          <w:szCs w:val="24"/>
        </w:rPr>
        <w:t>.</w:t>
      </w:r>
      <w:r>
        <w:rPr>
          <w:rFonts w:ascii="Times New Roman" w:hAnsi="Times New Roman"/>
          <w:sz w:val="24"/>
          <w:szCs w:val="24"/>
        </w:rPr>
        <w:t>, the parties did not dispute that the alleged conduct giving rise to plaintiff’s claims occurred in the foreign country and was unrelated to any of the defendant’s contacts with Texas.</w:t>
      </w:r>
      <w:r>
        <w:rPr>
          <w:rFonts w:ascii="Times New Roman" w:hAnsi="Times New Roman"/>
          <w:i/>
          <w:iCs/>
          <w:sz w:val="24"/>
          <w:szCs w:val="24"/>
        </w:rPr>
        <w:t xml:space="preserve"> Id.</w:t>
      </w:r>
      <w:r>
        <w:rPr>
          <w:rFonts w:ascii="Times New Roman" w:hAnsi="Times New Roman"/>
          <w:sz w:val="24"/>
          <w:szCs w:val="24"/>
        </w:rPr>
        <w:t xml:space="preserve"> at 319</w:t>
      </w:r>
      <w:r>
        <w:rPr>
          <w:rFonts w:ascii="Times New Roman" w:hAnsi="Times New Roman"/>
          <w:i/>
          <w:iCs/>
          <w:sz w:val="24"/>
          <w:szCs w:val="24"/>
        </w:rPr>
        <w:t xml:space="preserve">. </w:t>
      </w:r>
      <w:r>
        <w:rPr>
          <w:rFonts w:ascii="Times New Roman" w:hAnsi="Times New Roman"/>
          <w:sz w:val="24"/>
          <w:szCs w:val="24"/>
        </w:rPr>
        <w:t xml:space="preserve">Of course, the instant litigation could not be more dissimilar. Defendants’ contacts with Texas are in inextricably and solidly linked to the wrongful deeds by Defendants as described in Plaintiff’s Second Amended Complaint. As for the </w:t>
      </w:r>
      <w:r>
        <w:rPr>
          <w:rFonts w:ascii="Times New Roman" w:hAnsi="Times New Roman"/>
          <w:i/>
          <w:iCs/>
          <w:sz w:val="24"/>
          <w:szCs w:val="24"/>
        </w:rPr>
        <w:t>Henderson</w:t>
      </w:r>
      <w:r w:rsidR="004156A1">
        <w:rPr>
          <w:rFonts w:ascii="Times New Roman" w:hAnsi="Times New Roman"/>
          <w:i/>
          <w:iCs/>
          <w:sz w:val="24"/>
          <w:szCs w:val="24"/>
        </w:rPr>
        <w:fldChar w:fldCharType="begin"/>
      </w:r>
      <w:r w:rsidR="004156A1">
        <w:instrText xml:space="preserve"> TA \s "Henderson v. Republic of Texas, 672 F. App’x 383 (5th Cir. 2016)" </w:instrText>
      </w:r>
      <w:r w:rsidR="004156A1">
        <w:rPr>
          <w:rFonts w:ascii="Times New Roman" w:hAnsi="Times New Roman"/>
          <w:i/>
          <w:iCs/>
          <w:sz w:val="24"/>
          <w:szCs w:val="24"/>
        </w:rPr>
        <w:fldChar w:fldCharType="end"/>
      </w:r>
      <w:r>
        <w:rPr>
          <w:rFonts w:ascii="Times New Roman" w:hAnsi="Times New Roman"/>
          <w:i/>
          <w:iCs/>
          <w:sz w:val="24"/>
          <w:szCs w:val="24"/>
        </w:rPr>
        <w:t xml:space="preserve"> </w:t>
      </w:r>
      <w:r>
        <w:rPr>
          <w:rFonts w:ascii="Times New Roman" w:hAnsi="Times New Roman"/>
          <w:sz w:val="24"/>
          <w:szCs w:val="24"/>
        </w:rPr>
        <w:t>case</w:t>
      </w:r>
      <w:r>
        <w:rPr>
          <w:rFonts w:ascii="Times New Roman" w:hAnsi="Times New Roman"/>
          <w:i/>
          <w:iCs/>
          <w:sz w:val="24"/>
          <w:szCs w:val="24"/>
        </w:rPr>
        <w:t xml:space="preserve">, </w:t>
      </w:r>
      <w:r>
        <w:rPr>
          <w:rFonts w:ascii="Times New Roman" w:hAnsi="Times New Roman"/>
          <w:sz w:val="24"/>
          <w:szCs w:val="24"/>
        </w:rPr>
        <w:t xml:space="preserve">that case is irrelevant to the merits of the Motion To Dismiss. </w:t>
      </w:r>
    </w:p>
    <w:p w14:paraId="5D224CB5" w14:textId="6EEF694A"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60" w:line="480" w:lineRule="auto"/>
        <w:ind w:firstLine="720"/>
        <w:rPr>
          <w:rFonts w:ascii="Times New Roman" w:eastAsia="Times New Roman" w:hAnsi="Times New Roman" w:cs="Times New Roman"/>
          <w:sz w:val="24"/>
          <w:szCs w:val="24"/>
        </w:rPr>
      </w:pPr>
      <w:r>
        <w:rPr>
          <w:rFonts w:ascii="Times New Roman" w:hAnsi="Times New Roman"/>
          <w:sz w:val="24"/>
          <w:szCs w:val="24"/>
        </w:rPr>
        <w:t>Unpublished opinions are not Defendant’s only procedural error. Defendants did not compile their affidavits and other exhibits into one self-contained document and did not follow the requisite formatting for an appendix as required by Local Rule 7.1(</w:t>
      </w:r>
      <w:proofErr w:type="spellStart"/>
      <w:r>
        <w:rPr>
          <w:rFonts w:ascii="Times New Roman" w:hAnsi="Times New Roman"/>
          <w:sz w:val="24"/>
          <w:szCs w:val="24"/>
        </w:rPr>
        <w:t>i</w:t>
      </w:r>
      <w:proofErr w:type="spellEnd"/>
      <w:r>
        <w:rPr>
          <w:rFonts w:ascii="Times New Roman" w:hAnsi="Times New Roman"/>
          <w:sz w:val="24"/>
          <w:szCs w:val="24"/>
        </w:rPr>
        <w:t>)</w:t>
      </w:r>
      <w:r w:rsidR="000B27B0">
        <w:rPr>
          <w:rFonts w:ascii="Times New Roman" w:hAnsi="Times New Roman"/>
          <w:sz w:val="24"/>
          <w:szCs w:val="24"/>
        </w:rPr>
        <w:fldChar w:fldCharType="begin"/>
      </w:r>
      <w:r w:rsidR="000B27B0">
        <w:instrText xml:space="preserve"> TA \l "</w:instrText>
      </w:r>
      <w:r w:rsidR="000B27B0" w:rsidRPr="0083429F">
        <w:rPr>
          <w:rFonts w:ascii="Times New Roman" w:hAnsi="Times New Roman"/>
          <w:sz w:val="24"/>
          <w:szCs w:val="24"/>
        </w:rPr>
        <w:instrText>Local Rule 7.1(i)</w:instrText>
      </w:r>
      <w:r w:rsidR="000B27B0">
        <w:instrText xml:space="preserve">" \s "Local Rule 7.1(i)" \c 4 </w:instrText>
      </w:r>
      <w:r w:rsidR="000B27B0">
        <w:rPr>
          <w:rFonts w:ascii="Times New Roman" w:hAnsi="Times New Roman"/>
          <w:sz w:val="24"/>
          <w:szCs w:val="24"/>
        </w:rPr>
        <w:fldChar w:fldCharType="end"/>
      </w:r>
      <w:r>
        <w:rPr>
          <w:rFonts w:ascii="Times New Roman" w:hAnsi="Times New Roman"/>
          <w:sz w:val="24"/>
          <w:szCs w:val="24"/>
        </w:rPr>
        <w:t xml:space="preserve"> or the highlighting requirement imposed by this Court. </w:t>
      </w:r>
      <w:r>
        <w:rPr>
          <w:rFonts w:ascii="Times New Roman" w:hAnsi="Times New Roman"/>
          <w:i/>
          <w:iCs/>
          <w:sz w:val="24"/>
          <w:szCs w:val="24"/>
        </w:rPr>
        <w:t>Judge Mark T. Pittman Specific Requirements</w:t>
      </w:r>
      <w:r>
        <w:rPr>
          <w:rFonts w:ascii="Times New Roman" w:hAnsi="Times New Roman"/>
          <w:sz w:val="24"/>
          <w:szCs w:val="24"/>
        </w:rPr>
        <w:t>, Rule II.C.1</w:t>
      </w:r>
      <w:r w:rsidR="000B27B0">
        <w:rPr>
          <w:rFonts w:ascii="Times New Roman" w:hAnsi="Times New Roman"/>
          <w:sz w:val="24"/>
          <w:szCs w:val="24"/>
        </w:rPr>
        <w:fldChar w:fldCharType="begin"/>
      </w:r>
      <w:r w:rsidR="000B27B0">
        <w:instrText xml:space="preserve"> TA \s "Judge Mark T. Pittman Specific Requirements, Rule II.C.1" </w:instrText>
      </w:r>
      <w:r w:rsidR="000B27B0">
        <w:rPr>
          <w:rFonts w:ascii="Times New Roman" w:hAnsi="Times New Roman"/>
          <w:sz w:val="24"/>
          <w:szCs w:val="24"/>
        </w:rPr>
        <w:fldChar w:fldCharType="end"/>
      </w:r>
      <w:r>
        <w:rPr>
          <w:rFonts w:ascii="Times New Roman" w:hAnsi="Times New Roman"/>
          <w:sz w:val="24"/>
          <w:szCs w:val="24"/>
        </w:rPr>
        <w:t>. Therefore, the Court should similarly discount Defendants’ exhibits.</w:t>
      </w:r>
    </w:p>
    <w:p w14:paraId="07E5B1FF" w14:textId="77777777" w:rsidR="00C07E9F" w:rsidRPr="00C02845" w:rsidRDefault="00000000" w:rsidP="00C02845">
      <w:pPr>
        <w:pStyle w:val="Heading2"/>
        <w:tabs>
          <w:tab w:val="left" w:pos="1530"/>
        </w:tabs>
      </w:pPr>
      <w:bookmarkStart w:id="24" w:name="_Toc133001953"/>
      <w:bookmarkStart w:id="25" w:name="_Toc133141677"/>
      <w:r w:rsidRPr="00C02845">
        <w:lastRenderedPageBreak/>
        <w:t xml:space="preserve">Defendants’ Counsel </w:t>
      </w:r>
      <w:proofErr w:type="gramStart"/>
      <w:r w:rsidRPr="00C02845">
        <w:t>Will  Protect</w:t>
      </w:r>
      <w:proofErr w:type="gramEnd"/>
      <w:r w:rsidRPr="00C02845">
        <w:t xml:space="preserve"> Their Clients Against Unfairness Or Injustice In This Jurisdiction</w:t>
      </w:r>
      <w:bookmarkEnd w:id="24"/>
      <w:bookmarkEnd w:id="25"/>
    </w:p>
    <w:p w14:paraId="11EA28E1"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00" w:line="480" w:lineRule="auto"/>
        <w:ind w:firstLine="720"/>
        <w:rPr>
          <w:rFonts w:ascii="Times New Roman" w:eastAsia="Times New Roman" w:hAnsi="Times New Roman" w:cs="Times New Roman"/>
          <w:sz w:val="24"/>
          <w:szCs w:val="24"/>
        </w:rPr>
      </w:pPr>
      <w:r>
        <w:rPr>
          <w:rFonts w:ascii="Times New Roman" w:hAnsi="Times New Roman"/>
          <w:sz w:val="24"/>
          <w:szCs w:val="24"/>
        </w:rPr>
        <w:t>Defendants complain about the certain unfairness and injustice that they will suffer from litigating before this Court. ECF No.15 at 14-16.</w:t>
      </w:r>
    </w:p>
    <w:p w14:paraId="5F2EFDC7"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140"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These are crocodile tears. </w:t>
      </w:r>
    </w:p>
    <w:p w14:paraId="28CAA46B" w14:textId="73815D2A"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Defendants retained the 68th largest law firm in the country</w:t>
      </w:r>
      <w:r>
        <w:rPr>
          <w:rFonts w:ascii="Times New Roman" w:hAnsi="Times New Roman"/>
          <w:sz w:val="24"/>
          <w:szCs w:val="24"/>
        </w:rPr>
        <w:t xml:space="preserve"> to represent their interests in this lawsuit. </w:t>
      </w:r>
      <w:r>
        <w:rPr>
          <w:rFonts w:ascii="Times New Roman" w:hAnsi="Times New Roman"/>
          <w:i/>
          <w:iCs/>
          <w:sz w:val="24"/>
          <w:szCs w:val="24"/>
        </w:rPr>
        <w:t>Website of Nelson Mullins</w:t>
      </w:r>
      <w:r>
        <w:rPr>
          <w:rFonts w:ascii="Times New Roman" w:hAnsi="Times New Roman"/>
          <w:sz w:val="24"/>
          <w:szCs w:val="24"/>
        </w:rPr>
        <w:t xml:space="preserve">, </w:t>
      </w:r>
      <w:hyperlink r:id="rId14" w:history="1">
        <w:r>
          <w:rPr>
            <w:rStyle w:val="Hyperlink0"/>
            <w:rFonts w:ascii="Times New Roman" w:hAnsi="Times New Roman"/>
            <w:sz w:val="24"/>
            <w:szCs w:val="24"/>
          </w:rPr>
          <w:t>https://www.nelsonmullins.com/firm/history</w:t>
        </w:r>
      </w:hyperlink>
      <w:r w:rsidR="004D7319">
        <w:rPr>
          <w:rStyle w:val="Hyperlink0"/>
          <w:rFonts w:ascii="Times New Roman" w:hAnsi="Times New Roman"/>
          <w:sz w:val="24"/>
          <w:szCs w:val="24"/>
        </w:rPr>
        <w:fldChar w:fldCharType="begin"/>
      </w:r>
      <w:r w:rsidR="004D7319">
        <w:instrText xml:space="preserve"> TA \l "</w:instrText>
      </w:r>
      <w:r w:rsidR="004D7319" w:rsidRPr="006B20B4">
        <w:rPr>
          <w:rFonts w:ascii="Times New Roman" w:hAnsi="Times New Roman"/>
          <w:i/>
          <w:iCs/>
          <w:sz w:val="24"/>
          <w:szCs w:val="24"/>
        </w:rPr>
        <w:instrText>Website of Nelson Mullins</w:instrText>
      </w:r>
      <w:r w:rsidR="004D7319" w:rsidRPr="006B20B4">
        <w:rPr>
          <w:rFonts w:ascii="Times New Roman" w:hAnsi="Times New Roman"/>
          <w:sz w:val="24"/>
          <w:szCs w:val="24"/>
        </w:rPr>
        <w:instrText xml:space="preserve">, </w:instrText>
      </w:r>
      <w:r w:rsidR="004D7319" w:rsidRPr="006B20B4">
        <w:rPr>
          <w:rStyle w:val="Hyperlink0"/>
          <w:rFonts w:ascii="Times New Roman" w:hAnsi="Times New Roman"/>
          <w:sz w:val="24"/>
          <w:szCs w:val="24"/>
        </w:rPr>
        <w:instrText>https://www.nelsonmullins.com/firm/history</w:instrText>
      </w:r>
      <w:r w:rsidR="004D7319">
        <w:instrText xml:space="preserve">" \s "Website of Nelson Mullins, https://www.nelsonmullins.com/firm/history" \c 9 </w:instrText>
      </w:r>
      <w:r w:rsidR="004D7319">
        <w:rPr>
          <w:rStyle w:val="Hyperlink0"/>
          <w:rFonts w:ascii="Times New Roman" w:hAnsi="Times New Roman"/>
          <w:sz w:val="24"/>
          <w:szCs w:val="24"/>
        </w:rPr>
        <w:fldChar w:fldCharType="end"/>
      </w:r>
      <w:r>
        <w:rPr>
          <w:rFonts w:ascii="Times New Roman" w:hAnsi="Times New Roman"/>
          <w:sz w:val="24"/>
          <w:szCs w:val="24"/>
        </w:rPr>
        <w:t xml:space="preserve"> (“Nelson Mullins is ranked the 68th largest law firm in the nation in 2020 with more than 850 attorneys and professionals by The American Lawyer.”). The law firm has twenty-two attorneys in Plano, Texas alone. https://www.nelsonmullins.com/locations/dallas-tx?#professionals</w:t>
      </w:r>
      <w:r w:rsidR="004D7319">
        <w:rPr>
          <w:rFonts w:ascii="Times New Roman" w:hAnsi="Times New Roman"/>
          <w:sz w:val="24"/>
          <w:szCs w:val="24"/>
        </w:rPr>
        <w:fldChar w:fldCharType="begin"/>
      </w:r>
      <w:r w:rsidR="004D7319">
        <w:instrText xml:space="preserve"> TA \s "Website of Nelson Mullins, https://www.nelsonmullins.com/firm/history" </w:instrText>
      </w:r>
      <w:r w:rsidR="004D7319">
        <w:rPr>
          <w:rFonts w:ascii="Times New Roman" w:hAnsi="Times New Roman"/>
          <w:sz w:val="24"/>
          <w:szCs w:val="24"/>
        </w:rPr>
        <w:fldChar w:fldCharType="end"/>
      </w:r>
      <w:r>
        <w:rPr>
          <w:rFonts w:ascii="Times New Roman" w:hAnsi="Times New Roman"/>
          <w:sz w:val="24"/>
          <w:szCs w:val="24"/>
        </w:rPr>
        <w:t xml:space="preserve">. Their small army of lawyers will certainly make sure that Defendants do not suffer any unfairness from litigating in this jurisdiction. </w:t>
      </w:r>
    </w:p>
    <w:p w14:paraId="011270A5" w14:textId="48DE9181" w:rsidR="00C07E9F" w:rsidRPr="00C02845" w:rsidRDefault="004C6371" w:rsidP="00957170">
      <w:pPr>
        <w:pStyle w:val="Heading1"/>
      </w:pPr>
      <w:bookmarkStart w:id="26" w:name="_Toc133001954"/>
      <w:r>
        <w:t xml:space="preserve">    </w:t>
      </w:r>
      <w:bookmarkStart w:id="27" w:name="_Toc133141678"/>
      <w:r w:rsidRPr="00C02845">
        <w:t>REQUEST FOR JURISDICTIONAL DISCOVERY</w:t>
      </w:r>
      <w:bookmarkEnd w:id="26"/>
      <w:bookmarkEnd w:id="27"/>
      <w:r w:rsidRPr="00C02845">
        <w:t xml:space="preserve"> </w:t>
      </w:r>
    </w:p>
    <w:p w14:paraId="3B782044" w14:textId="77777777" w:rsidR="00C07E9F" w:rsidRDefault="00000000" w:rsidP="00C02845">
      <w:pPr>
        <w:pStyle w:val="Body"/>
        <w:tabs>
          <w:tab w:val="left" w:pos="720"/>
          <w:tab w:val="left" w:pos="144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There is no reason whatsoever to dismiss this cause of action. Three Defendants are in California and their contacts in Fort Worth, Texas </w:t>
      </w:r>
      <w:proofErr w:type="gramStart"/>
      <w:r>
        <w:rPr>
          <w:rFonts w:ascii="Times New Roman" w:hAnsi="Times New Roman"/>
          <w:sz w:val="24"/>
          <w:szCs w:val="24"/>
        </w:rPr>
        <w:t>are</w:t>
      </w:r>
      <w:proofErr w:type="gramEnd"/>
      <w:r>
        <w:rPr>
          <w:rFonts w:ascii="Times New Roman" w:hAnsi="Times New Roman"/>
          <w:sz w:val="24"/>
          <w:szCs w:val="24"/>
        </w:rPr>
        <w:t xml:space="preserve"> systematic, obvious, frequent, and pervasive. Furthermore, Korea does not recognize Plaintiff’s causes of action or allow for discovery or trial by jury. Every fact in this litigation screams out for jurisdiction to remain in this Court. </w:t>
      </w:r>
    </w:p>
    <w:p w14:paraId="0A7A9EA2" w14:textId="52A55A77" w:rsidR="00C07E9F" w:rsidRPr="00EA6B9C"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However, if the Court determines Plaintiff has not quite yet achieved its </w:t>
      </w:r>
      <w:r>
        <w:rPr>
          <w:rFonts w:ascii="Times New Roman" w:hAnsi="Times New Roman"/>
          <w:i/>
          <w:iCs/>
          <w:sz w:val="24"/>
          <w:szCs w:val="24"/>
        </w:rPr>
        <w:t>prima faci</w:t>
      </w:r>
      <w:r>
        <w:rPr>
          <w:rFonts w:ascii="Times New Roman" w:hAnsi="Times New Roman"/>
          <w:sz w:val="24"/>
          <w:szCs w:val="24"/>
        </w:rPr>
        <w:t xml:space="preserve">e showing to establish personal jurisdiction over Defendants, instead of dismissing this case outright, Plaintiff requests that the Court grant Plaintiff the opportunity to conduct jurisdictional discovery. Discovery of jurisdictional facts is appropriate when the existing record is inadequate to support personal jurisdiction and the plaintiff establishes that it can supplement its </w:t>
      </w:r>
      <w:r>
        <w:rPr>
          <w:rFonts w:ascii="Times New Roman" w:hAnsi="Times New Roman"/>
          <w:sz w:val="24"/>
          <w:szCs w:val="24"/>
        </w:rPr>
        <w:lastRenderedPageBreak/>
        <w:t>jurisdictional allegations through discovery. A district court has broad discretion regarding whether to permit a party to conduct jurisdictional discovery.</w:t>
      </w:r>
      <w:r>
        <w:rPr>
          <w:rFonts w:ascii="Times New Roman" w:hAnsi="Times New Roman"/>
          <w:i/>
          <w:iCs/>
          <w:sz w:val="24"/>
          <w:szCs w:val="24"/>
        </w:rPr>
        <w:t xml:space="preserve"> Wyatt</w:t>
      </w:r>
      <w:r w:rsidR="00EA6B9C">
        <w:rPr>
          <w:rFonts w:ascii="Times New Roman" w:hAnsi="Times New Roman"/>
          <w:i/>
          <w:iCs/>
          <w:sz w:val="24"/>
          <w:szCs w:val="24"/>
        </w:rPr>
        <w:t xml:space="preserve">, </w:t>
      </w:r>
      <w:r w:rsidR="00EA6B9C">
        <w:rPr>
          <w:rFonts w:ascii="Times New Roman" w:hAnsi="Times New Roman"/>
          <w:sz w:val="24"/>
          <w:szCs w:val="24"/>
        </w:rPr>
        <w:t>689 F.2d at 283-84</w:t>
      </w:r>
      <w:r w:rsidR="00EA6B9C">
        <w:rPr>
          <w:rFonts w:ascii="Times New Roman" w:hAnsi="Times New Roman"/>
          <w:sz w:val="24"/>
          <w:szCs w:val="24"/>
        </w:rPr>
        <w:fldChar w:fldCharType="begin"/>
      </w:r>
      <w:r w:rsidR="00EA6B9C">
        <w:instrText xml:space="preserve"> TA \s "Wyatt v. Kaplan, 686 F.2d 276, 280 (5th Cir. 1982)" </w:instrText>
      </w:r>
      <w:r w:rsidR="00EA6B9C">
        <w:rPr>
          <w:rFonts w:ascii="Times New Roman" w:hAnsi="Times New Roman"/>
          <w:sz w:val="24"/>
          <w:szCs w:val="24"/>
        </w:rPr>
        <w:fldChar w:fldCharType="end"/>
      </w:r>
      <w:r w:rsidR="00EA6B9C">
        <w:rPr>
          <w:rFonts w:ascii="Times New Roman" w:hAnsi="Times New Roman"/>
          <w:sz w:val="24"/>
          <w:szCs w:val="24"/>
        </w:rPr>
        <w:t>.</w:t>
      </w:r>
    </w:p>
    <w:p w14:paraId="1D246832"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spacing w:line="480" w:lineRule="auto"/>
        <w:ind w:firstLine="720"/>
        <w:rPr>
          <w:rFonts w:ascii="Times New Roman" w:eastAsia="Times New Roman" w:hAnsi="Times New Roman" w:cs="Times New Roman"/>
          <w:sz w:val="24"/>
          <w:szCs w:val="24"/>
        </w:rPr>
      </w:pPr>
      <w:r>
        <w:rPr>
          <w:rFonts w:ascii="Times New Roman" w:hAnsi="Times New Roman"/>
          <w:sz w:val="24"/>
          <w:szCs w:val="24"/>
        </w:rPr>
        <w:t xml:space="preserve">In this instant case, Plaintiff would depose Defendants and seek discovery of documents and information that are relevant to Defendants’ contacts in the USA, particularly in California and Fort Worth, Texas. </w:t>
      </w:r>
    </w:p>
    <w:p w14:paraId="18BE1A9C"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500FA159"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Respectfully submitted,</w:t>
      </w:r>
    </w:p>
    <w:p w14:paraId="02ADA289"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5A411505"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0DD043F4"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lang w:val="es-ES_tradnl"/>
        </w:rPr>
        <w:t xml:space="preserve">/s/ Oscar </w:t>
      </w:r>
      <w:proofErr w:type="spellStart"/>
      <w:r>
        <w:rPr>
          <w:rFonts w:ascii="Times New Roman" w:hAnsi="Times New Roman"/>
          <w:sz w:val="24"/>
          <w:szCs w:val="24"/>
          <w:u w:val="single"/>
          <w:lang w:val="es-ES_tradnl"/>
        </w:rPr>
        <w:t>Gonzalez</w:t>
      </w:r>
      <w:proofErr w:type="spellEnd"/>
      <w:r>
        <w:rPr>
          <w:rFonts w:ascii="Times New Roman" w:hAnsi="Times New Roman"/>
          <w:sz w:val="24"/>
          <w:szCs w:val="24"/>
          <w:u w:val="single"/>
          <w:lang w:val="es-ES_tradnl"/>
        </w:rPr>
        <w:t xml:space="preserve">  </w:t>
      </w:r>
    </w:p>
    <w:p w14:paraId="09CB97AC"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OSCAR GONZALEZ</w:t>
      </w:r>
    </w:p>
    <w:p w14:paraId="62866584"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Texas Bar No. 08129240</w:t>
      </w:r>
    </w:p>
    <w:p w14:paraId="58F17675"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15" w:history="1">
        <w:r>
          <w:rPr>
            <w:rStyle w:val="Hyperlink0"/>
            <w:rFonts w:ascii="Times New Roman" w:hAnsi="Times New Roman"/>
            <w:sz w:val="24"/>
            <w:szCs w:val="24"/>
          </w:rPr>
          <w:t>oscarg@internationaltrade.law</w:t>
        </w:r>
      </w:hyperlink>
    </w:p>
    <w:p w14:paraId="425A49DC"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(469) 774-47903</w:t>
      </w:r>
    </w:p>
    <w:p w14:paraId="1CD05138"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7EC89214"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u w:val="single"/>
        </w:rPr>
        <w:t xml:space="preserve">/s/ Ruth Rodriguez  </w:t>
      </w:r>
    </w:p>
    <w:p w14:paraId="6F990711"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RUTH RODRIGUEZ</w:t>
      </w:r>
    </w:p>
    <w:p w14:paraId="5CB1167A"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pt-PT"/>
        </w:rPr>
        <w:t>Texas Bar No. 17148550</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ruthr@internationaltrade.law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(469) 767-0367</w:t>
      </w:r>
      <w:r>
        <w:rPr>
          <w:rFonts w:ascii="Times New Roman" w:eastAsia="Times New Roman" w:hAnsi="Times New Roman" w:cs="Times New Roman"/>
          <w:sz w:val="24"/>
          <w:szCs w:val="24"/>
        </w:rPr>
        <w:br/>
      </w:r>
    </w:p>
    <w:p w14:paraId="10B8378A"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GONZALEZ ROLON VALDESPINO &amp;</w:t>
      </w:r>
    </w:p>
    <w:p w14:paraId="06376E38"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RODRIGUEZ, LLC</w:t>
      </w:r>
    </w:p>
    <w:p w14:paraId="178C1FF4"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2911 Turtle Creek Boulevard, Suite 300</w:t>
      </w:r>
    </w:p>
    <w:p w14:paraId="75B2A3A9"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Dallas, TX 75219</w:t>
      </w:r>
    </w:p>
    <w:p w14:paraId="613D8A4C"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10EF61D9"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ATTORNEYS FOR PLAINTIFF</w:t>
      </w:r>
    </w:p>
    <w:p w14:paraId="4A898C4F"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FIRST CALL INTERNATIONAL INC.</w:t>
      </w:r>
    </w:p>
    <w:p w14:paraId="19D8A1AC"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26BEF756"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sz w:val="24"/>
          <w:szCs w:val="24"/>
        </w:rPr>
      </w:pPr>
    </w:p>
    <w:p w14:paraId="07236C65"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jc w:val="center"/>
        <w:rPr>
          <w:rFonts w:ascii="Times New Roman" w:eastAsia="Times New Roman" w:hAnsi="Times New Roman" w:cs="Times New Roman"/>
          <w:b/>
          <w:bCs/>
          <w:sz w:val="24"/>
          <w:szCs w:val="24"/>
          <w:u w:val="single"/>
        </w:rPr>
      </w:pPr>
      <w:r>
        <w:rPr>
          <w:rFonts w:ascii="Times New Roman" w:hAnsi="Times New Roman"/>
          <w:b/>
          <w:bCs/>
          <w:sz w:val="24"/>
          <w:szCs w:val="24"/>
          <w:u w:val="single"/>
        </w:rPr>
        <w:t>CERTIFICATE OF SERVICE</w:t>
      </w:r>
    </w:p>
    <w:p w14:paraId="75022379"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jc w:val="center"/>
        <w:rPr>
          <w:rFonts w:ascii="Times New Roman" w:eastAsia="Times New Roman" w:hAnsi="Times New Roman" w:cs="Times New Roman"/>
          <w:b/>
          <w:bCs/>
          <w:sz w:val="24"/>
          <w:szCs w:val="24"/>
        </w:rPr>
      </w:pPr>
    </w:p>
    <w:p w14:paraId="6E17CF6B"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720"/>
        <w:rPr>
          <w:rFonts w:ascii="Times New Roman" w:eastAsia="Times New Roman" w:hAnsi="Times New Roman" w:cs="Times New Roman"/>
          <w:sz w:val="24"/>
          <w:szCs w:val="24"/>
        </w:rPr>
      </w:pPr>
      <w:r>
        <w:rPr>
          <w:rFonts w:ascii="Times New Roman" w:hAnsi="Times New Roman"/>
          <w:sz w:val="24"/>
          <w:szCs w:val="24"/>
        </w:rPr>
        <w:t xml:space="preserve">On the same that I filed this pleading, I emailed opposing counsel the PACER CM/ECF Document Filing System link to this pleading to allow opposing counsel to download this pleading.  </w:t>
      </w:r>
    </w:p>
    <w:p w14:paraId="227D1C75"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720"/>
        <w:rPr>
          <w:rFonts w:ascii="Times New Roman" w:eastAsia="Times New Roman" w:hAnsi="Times New Roman" w:cs="Times New Roman"/>
          <w:sz w:val="24"/>
          <w:szCs w:val="24"/>
        </w:rPr>
      </w:pPr>
    </w:p>
    <w:p w14:paraId="34B96D3A"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720"/>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lang w:val="es-ES_tradnl"/>
        </w:rPr>
        <w:t xml:space="preserve">/s/ Oscar </w:t>
      </w:r>
      <w:proofErr w:type="spellStart"/>
      <w:r>
        <w:rPr>
          <w:rFonts w:ascii="Times New Roman" w:hAnsi="Times New Roman"/>
          <w:sz w:val="24"/>
          <w:szCs w:val="24"/>
          <w:u w:val="single"/>
          <w:lang w:val="es-ES_tradnl"/>
        </w:rPr>
        <w:t>Gonzalez</w:t>
      </w:r>
      <w:proofErr w:type="spellEnd"/>
      <w:r>
        <w:rPr>
          <w:rFonts w:ascii="Times New Roman" w:hAnsi="Times New Roman"/>
          <w:sz w:val="24"/>
          <w:szCs w:val="24"/>
          <w:u w:val="single"/>
          <w:lang w:val="es-ES_tradnl"/>
        </w:rPr>
        <w:t xml:space="preserve">  </w:t>
      </w:r>
    </w:p>
    <w:p w14:paraId="48A010CD" w14:textId="77777777" w:rsidR="00C07E9F" w:rsidRDefault="00000000">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36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OSCAR GONZALEZ</w:t>
      </w:r>
    </w:p>
    <w:p w14:paraId="3FB1744B" w14:textId="77777777" w:rsidR="00C07E9F" w:rsidRDefault="00C07E9F">
      <w:pPr>
        <w:pStyle w:val="Body"/>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firstLine="720"/>
      </w:pPr>
    </w:p>
    <w:sectPr w:rsidR="00C07E9F" w:rsidSect="000E7353">
      <w:footerReference w:type="default" r:id="rId16"/>
      <w:footerReference w:type="first" r:id="rId17"/>
      <w:pgSz w:w="12240" w:h="15840"/>
      <w:pgMar w:top="1440" w:right="1440" w:bottom="1440" w:left="144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CB7E" w14:textId="77777777" w:rsidR="006D0AA0" w:rsidRDefault="006D0AA0">
      <w:r>
        <w:separator/>
      </w:r>
    </w:p>
  </w:endnote>
  <w:endnote w:type="continuationSeparator" w:id="0">
    <w:p w14:paraId="12A1F016" w14:textId="77777777" w:rsidR="006D0AA0" w:rsidRDefault="006D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3924955"/>
      <w:docPartObj>
        <w:docPartGallery w:val="Page Numbers (Bottom of Page)"/>
        <w:docPartUnique/>
      </w:docPartObj>
    </w:sdtPr>
    <w:sdtContent>
      <w:p w14:paraId="14D172C6" w14:textId="4821DBE2" w:rsidR="00276D64" w:rsidRDefault="00276D64" w:rsidP="000474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74C885" w14:textId="77777777" w:rsidR="00276D64" w:rsidRDefault="00276D64" w:rsidP="00276D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338689"/>
      <w:docPartObj>
        <w:docPartGallery w:val="Page Numbers (Bottom of Page)"/>
        <w:docPartUnique/>
      </w:docPartObj>
    </w:sdtPr>
    <w:sdtContent>
      <w:p w14:paraId="32F5CCBF" w14:textId="3AA49FC3" w:rsidR="000474C5" w:rsidRDefault="000474C5" w:rsidP="0029705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025524FC" w14:textId="1177B4BE" w:rsidR="00276D64" w:rsidRDefault="00276D64" w:rsidP="00276D64">
    <w:pPr>
      <w:pStyle w:val="Footer"/>
      <w:tabs>
        <w:tab w:val="clear" w:pos="4680"/>
        <w:tab w:val="clear" w:pos="9360"/>
        <w:tab w:val="left" w:pos="1568"/>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0AAF" w14:textId="77777777" w:rsidR="00A65CD1" w:rsidRDefault="00A65CD1" w:rsidP="00A65CD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7893312"/>
      <w:docPartObj>
        <w:docPartGallery w:val="Page Numbers (Bottom of Page)"/>
        <w:docPartUnique/>
      </w:docPartObj>
    </w:sdtPr>
    <w:sdtContent>
      <w:p w14:paraId="7A516E1F" w14:textId="14CEECD6" w:rsidR="000474C5" w:rsidRDefault="000474C5" w:rsidP="000474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21621C8E" w14:textId="77777777" w:rsidR="000474C5" w:rsidRDefault="000474C5" w:rsidP="00A65CD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124DD" w14:textId="22B2B7AD" w:rsidR="00276D64" w:rsidRPr="005A3EFA" w:rsidRDefault="000E7353" w:rsidP="00276D64">
    <w:pPr>
      <w:pStyle w:val="Footer"/>
      <w:tabs>
        <w:tab w:val="clear" w:pos="4680"/>
        <w:tab w:val="clear" w:pos="9360"/>
        <w:tab w:val="left" w:pos="1568"/>
      </w:tabs>
      <w:ind w:right="360"/>
      <w:rPr>
        <w:color w:val="000000" w:themeColor="text1"/>
        <w:sz w:val="20"/>
        <w:szCs w:val="20"/>
      </w:rPr>
    </w:pPr>
    <w:r w:rsidRPr="005A3EFA">
      <w:rPr>
        <w:rStyle w:val="PageNumber"/>
        <w:noProof/>
        <w:color w:val="000000" w:themeColor="text1"/>
        <w:sz w:val="20"/>
        <w:szCs w:val="20"/>
        <w:lang w:eastAsia="zh-CN"/>
      </w:rPr>
      <mc:AlternateContent>
        <mc:Choice Requires="wpg">
          <w:drawing>
            <wp:anchor distT="0" distB="0" distL="0" distR="0" simplePos="0" relativeHeight="251660288" behindDoc="0" locked="0" layoutInCell="1" allowOverlap="1" wp14:anchorId="396F7D88" wp14:editId="6B416167">
              <wp:simplePos x="0" y="0"/>
              <wp:positionH relativeFrom="margin">
                <wp:posOffset>-63243</wp:posOffset>
              </wp:positionH>
              <wp:positionV relativeFrom="bottomMargin">
                <wp:posOffset>376411</wp:posOffset>
              </wp:positionV>
              <wp:extent cx="5943600" cy="65405"/>
              <wp:effectExtent l="0" t="0" r="0" b="0"/>
              <wp:wrapSquare wrapText="bothSides"/>
              <wp:docPr id="37" name="Group 5"/>
              <wp:cNvGraphicFramePr/>
              <a:graphic xmlns:a="http://schemas.openxmlformats.org/drawingml/2006/main">
                <a:graphicData uri="http://schemas.microsoft.com/office/word/2010/wordprocessingGroup">
                  <wpg:wgp>
                    <wpg:cNvGrpSpPr/>
                    <wpg:grpSpPr>
                      <a:xfrm>
                        <a:off x="0" y="0"/>
                        <a:ext cx="5943600" cy="6540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775D0" w14:textId="651E213E" w:rsidR="00433DE7" w:rsidRDefault="00433DE7" w:rsidP="00433DE7">
                            <w:pPr>
                              <w:jc w:val="cente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396F7D88" id="Group 5" o:spid="_x0000_s1026" style="position:absolute;margin-left:-5pt;margin-top:29.65pt;width:468pt;height:5.15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&#13;&#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14:paraId="1B9775D0" w14:textId="651E213E" w:rsidR="00433DE7" w:rsidRDefault="00433DE7" w:rsidP="00433DE7">
                      <w:pPr>
                        <w:jc w:val="center"/>
                        <w:rPr>
                          <w:color w:val="808080" w:themeColor="background1" w:themeShade="80"/>
                        </w:rPr>
                      </w:pPr>
                    </w:p>
                  </w:txbxContent>
                </v:textbox>
              </v:shape>
              <w10:wrap type="square" anchorx="margin" anchory="margin"/>
            </v:group>
          </w:pict>
        </mc:Fallback>
      </mc:AlternateContent>
    </w:r>
    <w:r w:rsidRPr="005A3EFA">
      <w:rPr>
        <w:rStyle w:val="PageNumber"/>
        <w:noProof/>
        <w:color w:val="000000" w:themeColor="text1"/>
        <w:sz w:val="20"/>
        <w:szCs w:val="20"/>
        <w:lang w:eastAsia="zh-CN"/>
      </w:rPr>
      <mc:AlternateContent>
        <mc:Choice Requires="wps">
          <w:drawing>
            <wp:anchor distT="0" distB="0" distL="0" distR="0" simplePos="0" relativeHeight="251659264" behindDoc="0" locked="0" layoutInCell="1" allowOverlap="1" wp14:anchorId="0DE84BA4" wp14:editId="59AF3865">
              <wp:simplePos x="0" y="0"/>
              <wp:positionH relativeFrom="rightMargin">
                <wp:posOffset>-596265</wp:posOffset>
              </wp:positionH>
              <wp:positionV relativeFrom="bottomMargin">
                <wp:posOffset>382592</wp:posOffset>
              </wp:positionV>
              <wp:extent cx="746125" cy="335280"/>
              <wp:effectExtent l="0" t="0" r="3175" b="0"/>
              <wp:wrapSquare wrapText="bothSides"/>
              <wp:docPr id="40" name="Rectangle 6"/>
              <wp:cNvGraphicFramePr/>
              <a:graphic xmlns:a="http://schemas.openxmlformats.org/drawingml/2006/main">
                <a:graphicData uri="http://schemas.microsoft.com/office/word/2010/wordprocessingShape">
                  <wps:wsp>
                    <wps:cNvSpPr/>
                    <wps:spPr>
                      <a:xfrm>
                        <a:off x="0" y="0"/>
                        <a:ext cx="746125" cy="33528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3839B2" w14:textId="122644C3" w:rsidR="00433DE7" w:rsidRPr="00ED5605" w:rsidRDefault="005A3EFA" w:rsidP="005A3EFA">
                          <w:pPr>
                            <w:rPr>
                              <w:color w:val="000000" w:themeColor="text1"/>
                              <w:sz w:val="21"/>
                              <w:szCs w:val="21"/>
                              <w14:textOutline w14:w="9525" w14:cap="rnd" w14:cmpd="sng" w14:algn="ctr">
                                <w14:noFill/>
                                <w14:prstDash w14:val="solid"/>
                                <w14:bevel/>
                              </w14:textOutline>
                            </w:rPr>
                          </w:pPr>
                          <w:r w:rsidRPr="00ED5605">
                            <w:rPr>
                              <w:color w:val="000000" w:themeColor="text1"/>
                              <w:sz w:val="21"/>
                              <w:szCs w:val="21"/>
                              <w14:textOutline w14:w="9525" w14:cap="rnd" w14:cmpd="sng" w14:algn="ctr">
                                <w14:noFill/>
                                <w14:prstDash w14:val="solid"/>
                                <w14:bevel/>
                              </w14:textOutline>
                            </w:rPr>
                            <w:t xml:space="preserve">  </w:t>
                          </w:r>
                          <w:r w:rsidR="00433DE7" w:rsidRPr="00ED5605">
                            <w:rPr>
                              <w:color w:val="000000" w:themeColor="text1"/>
                              <w:sz w:val="21"/>
                              <w:szCs w:val="21"/>
                              <w14:textOutline w14:w="9525" w14:cap="rnd" w14:cmpd="sng" w14:algn="ctr">
                                <w14:noFill/>
                                <w14:prstDash w14:val="solid"/>
                                <w14:bevel/>
                              </w14:textOutline>
                            </w:rPr>
                            <w:t xml:space="preserve">Page </w:t>
                          </w:r>
                          <w:r w:rsidR="00433DE7" w:rsidRPr="00ED5605">
                            <w:rPr>
                              <w:color w:val="000000" w:themeColor="text1"/>
                              <w:sz w:val="21"/>
                              <w:szCs w:val="21"/>
                              <w14:textOutline w14:w="9525" w14:cap="rnd" w14:cmpd="sng" w14:algn="ctr">
                                <w14:noFill/>
                                <w14:prstDash w14:val="solid"/>
                                <w14:bevel/>
                              </w14:textOutline>
                            </w:rPr>
                            <w:fldChar w:fldCharType="begin"/>
                          </w:r>
                          <w:r w:rsidR="00433DE7" w:rsidRPr="00ED5605">
                            <w:rPr>
                              <w:color w:val="000000" w:themeColor="text1"/>
                              <w:sz w:val="21"/>
                              <w:szCs w:val="21"/>
                              <w14:textOutline w14:w="9525" w14:cap="rnd" w14:cmpd="sng" w14:algn="ctr">
                                <w14:noFill/>
                                <w14:prstDash w14:val="solid"/>
                                <w14:bevel/>
                              </w14:textOutline>
                            </w:rPr>
                            <w:instrText xml:space="preserve"> PAGE   \* MERGEFORMAT </w:instrText>
                          </w:r>
                          <w:r w:rsidR="00433DE7" w:rsidRPr="00ED5605">
                            <w:rPr>
                              <w:color w:val="000000" w:themeColor="text1"/>
                              <w:sz w:val="21"/>
                              <w:szCs w:val="21"/>
                              <w14:textOutline w14:w="9525" w14:cap="rnd" w14:cmpd="sng" w14:algn="ctr">
                                <w14:noFill/>
                                <w14:prstDash w14:val="solid"/>
                                <w14:bevel/>
                              </w14:textOutline>
                            </w:rPr>
                            <w:fldChar w:fldCharType="separate"/>
                          </w:r>
                          <w:r w:rsidR="00433DE7" w:rsidRPr="00ED5605">
                            <w:rPr>
                              <w:noProof/>
                              <w:color w:val="000000" w:themeColor="text1"/>
                              <w:sz w:val="21"/>
                              <w:szCs w:val="21"/>
                              <w14:textOutline w14:w="9525" w14:cap="rnd" w14:cmpd="sng" w14:algn="ctr">
                                <w14:noFill/>
                                <w14:prstDash w14:val="solid"/>
                                <w14:bevel/>
                              </w14:textOutline>
                            </w:rPr>
                            <w:t>2</w:t>
                          </w:r>
                          <w:r w:rsidR="00433DE7" w:rsidRPr="00ED5605">
                            <w:rPr>
                              <w:noProof/>
                              <w:color w:val="000000" w:themeColor="text1"/>
                              <w:sz w:val="21"/>
                              <w:szCs w:val="21"/>
                              <w14:textOutline w14:w="9525" w14:cap="rnd" w14:cmpd="sng" w14:algn="ctr">
                                <w14:noFill/>
                                <w14:prstDash w14:val="solid"/>
                                <w14:bevel/>
                              </w14:textOutline>
                            </w:rPr>
                            <w:fldChar w:fldCharType="end"/>
                          </w:r>
                        </w:p>
                        <w:p w14:paraId="014C6E60" w14:textId="77777777" w:rsidR="005A3EFA" w:rsidRDefault="005A3EFA"/>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84BA4" id="Rectangle 6" o:spid="_x0000_s1029" style="position:absolute;margin-left:-46.95pt;margin-top:30.15pt;width:58.75pt;height:26.4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" fillcolor="white [3212]" stroked="f" strokeweight="3pt">
              <v:textbox>
                <w:txbxContent>
                  <w:p w14:paraId="483839B2" w14:textId="122644C3" w:rsidR="00433DE7" w:rsidRPr="00ED5605" w:rsidRDefault="005A3EFA" w:rsidP="005A3EFA">
                    <w:pPr>
                      <w:rPr>
                        <w:color w:val="000000" w:themeColor="text1"/>
                        <w:sz w:val="21"/>
                        <w:szCs w:val="21"/>
                        <w14:textOutline w14:w="9525" w14:cap="rnd" w14:cmpd="sng" w14:algn="ctr">
                          <w14:noFill/>
                          <w14:prstDash w14:val="solid"/>
                          <w14:bevel/>
                        </w14:textOutline>
                      </w:rPr>
                    </w:pPr>
                    <w:r w:rsidRPr="00ED5605">
                      <w:rPr>
                        <w:color w:val="000000" w:themeColor="text1"/>
                        <w:sz w:val="21"/>
                        <w:szCs w:val="21"/>
                        <w14:textOutline w14:w="9525" w14:cap="rnd" w14:cmpd="sng" w14:algn="ctr">
                          <w14:noFill/>
                          <w14:prstDash w14:val="solid"/>
                          <w14:bevel/>
                        </w14:textOutline>
                      </w:rPr>
                      <w:t xml:space="preserve">  </w:t>
                    </w:r>
                    <w:r w:rsidR="00433DE7" w:rsidRPr="00ED5605">
                      <w:rPr>
                        <w:color w:val="000000" w:themeColor="text1"/>
                        <w:sz w:val="21"/>
                        <w:szCs w:val="21"/>
                        <w14:textOutline w14:w="9525" w14:cap="rnd" w14:cmpd="sng" w14:algn="ctr">
                          <w14:noFill/>
                          <w14:prstDash w14:val="solid"/>
                          <w14:bevel/>
                        </w14:textOutline>
                      </w:rPr>
                      <w:t xml:space="preserve">Page </w:t>
                    </w:r>
                    <w:r w:rsidR="00433DE7" w:rsidRPr="00ED5605">
                      <w:rPr>
                        <w:color w:val="000000" w:themeColor="text1"/>
                        <w:sz w:val="21"/>
                        <w:szCs w:val="21"/>
                        <w14:textOutline w14:w="9525" w14:cap="rnd" w14:cmpd="sng" w14:algn="ctr">
                          <w14:noFill/>
                          <w14:prstDash w14:val="solid"/>
                          <w14:bevel/>
                        </w14:textOutline>
                      </w:rPr>
                      <w:fldChar w:fldCharType="begin"/>
                    </w:r>
                    <w:r w:rsidR="00433DE7" w:rsidRPr="00ED5605">
                      <w:rPr>
                        <w:color w:val="000000" w:themeColor="text1"/>
                        <w:sz w:val="21"/>
                        <w:szCs w:val="21"/>
                        <w14:textOutline w14:w="9525" w14:cap="rnd" w14:cmpd="sng" w14:algn="ctr">
                          <w14:noFill/>
                          <w14:prstDash w14:val="solid"/>
                          <w14:bevel/>
                        </w14:textOutline>
                      </w:rPr>
                      <w:instrText xml:space="preserve"> PAGE   \* MERGEFORMAT </w:instrText>
                    </w:r>
                    <w:r w:rsidR="00433DE7" w:rsidRPr="00ED5605">
                      <w:rPr>
                        <w:color w:val="000000" w:themeColor="text1"/>
                        <w:sz w:val="21"/>
                        <w:szCs w:val="21"/>
                        <w14:textOutline w14:w="9525" w14:cap="rnd" w14:cmpd="sng" w14:algn="ctr">
                          <w14:noFill/>
                          <w14:prstDash w14:val="solid"/>
                          <w14:bevel/>
                        </w14:textOutline>
                      </w:rPr>
                      <w:fldChar w:fldCharType="separate"/>
                    </w:r>
                    <w:r w:rsidR="00433DE7" w:rsidRPr="00ED5605">
                      <w:rPr>
                        <w:noProof/>
                        <w:color w:val="000000" w:themeColor="text1"/>
                        <w:sz w:val="21"/>
                        <w:szCs w:val="21"/>
                        <w14:textOutline w14:w="9525" w14:cap="rnd" w14:cmpd="sng" w14:algn="ctr">
                          <w14:noFill/>
                          <w14:prstDash w14:val="solid"/>
                          <w14:bevel/>
                        </w14:textOutline>
                      </w:rPr>
                      <w:t>2</w:t>
                    </w:r>
                    <w:r w:rsidR="00433DE7" w:rsidRPr="00ED5605">
                      <w:rPr>
                        <w:noProof/>
                        <w:color w:val="000000" w:themeColor="text1"/>
                        <w:sz w:val="21"/>
                        <w:szCs w:val="21"/>
                        <w14:textOutline w14:w="9525" w14:cap="rnd" w14:cmpd="sng" w14:algn="ctr">
                          <w14:noFill/>
                          <w14:prstDash w14:val="solid"/>
                          <w14:bevel/>
                        </w14:textOutline>
                      </w:rPr>
                      <w:fldChar w:fldCharType="end"/>
                    </w:r>
                  </w:p>
                  <w:p w14:paraId="014C6E60" w14:textId="77777777" w:rsidR="005A3EFA" w:rsidRDefault="005A3EFA"/>
                </w:txbxContent>
              </v:textbox>
              <w10:wrap type="square" anchorx="margin" anchory="margin"/>
            </v:rect>
          </w:pict>
        </mc:Fallback>
      </mc:AlternateContent>
    </w:r>
    <w:r w:rsidR="00433DE7" w:rsidRPr="005A3EFA">
      <w:rPr>
        <w:color w:val="000000" w:themeColor="text1"/>
        <w:sz w:val="20"/>
        <w:szCs w:val="20"/>
      </w:rPr>
      <w:t xml:space="preserve">Plaintiff’s Response </w:t>
    </w:r>
    <w:proofErr w:type="gramStart"/>
    <w:r w:rsidR="00433DE7" w:rsidRPr="005A3EFA">
      <w:rPr>
        <w:color w:val="000000" w:themeColor="text1"/>
        <w:sz w:val="20"/>
        <w:szCs w:val="20"/>
      </w:rPr>
      <w:t>To</w:t>
    </w:r>
    <w:proofErr w:type="gramEnd"/>
    <w:r w:rsidR="00433DE7" w:rsidRPr="005A3EFA">
      <w:rPr>
        <w:color w:val="000000" w:themeColor="text1"/>
        <w:sz w:val="20"/>
        <w:szCs w:val="20"/>
      </w:rPr>
      <w:t xml:space="preserve"> Defendant’s Motion To Dismiss And</w:t>
    </w:r>
  </w:p>
  <w:p w14:paraId="183FE34E" w14:textId="79657A90" w:rsidR="00433DE7" w:rsidRPr="005A3EFA" w:rsidRDefault="00433DE7" w:rsidP="00276D64">
    <w:pPr>
      <w:pStyle w:val="Footer"/>
      <w:tabs>
        <w:tab w:val="clear" w:pos="4680"/>
        <w:tab w:val="clear" w:pos="9360"/>
        <w:tab w:val="left" w:pos="1568"/>
      </w:tabs>
      <w:ind w:right="360"/>
      <w:rPr>
        <w:color w:val="000000" w:themeColor="text1"/>
        <w:sz w:val="20"/>
        <w:szCs w:val="20"/>
      </w:rPr>
    </w:pPr>
    <w:r w:rsidRPr="005A3EFA">
      <w:rPr>
        <w:color w:val="000000" w:themeColor="text1"/>
        <w:sz w:val="20"/>
        <w:szCs w:val="20"/>
      </w:rPr>
      <w:t>Request For Jurisdictional Discovery</w:t>
    </w:r>
  </w:p>
  <w:p w14:paraId="5836A0D8" w14:textId="77777777" w:rsidR="00433DE7" w:rsidRPr="005A3EFA" w:rsidRDefault="00433DE7" w:rsidP="00276D64">
    <w:pPr>
      <w:pStyle w:val="Footer"/>
      <w:tabs>
        <w:tab w:val="clear" w:pos="4680"/>
        <w:tab w:val="clear" w:pos="9360"/>
        <w:tab w:val="left" w:pos="1568"/>
      </w:tabs>
      <w:ind w:right="360"/>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4294203"/>
      <w:docPartObj>
        <w:docPartGallery w:val="Page Numbers (Bottom of Page)"/>
        <w:docPartUnique/>
      </w:docPartObj>
    </w:sdtPr>
    <w:sdtContent>
      <w:p w14:paraId="4316C3B5" w14:textId="1BE40958" w:rsidR="004259A5" w:rsidRDefault="004259A5" w:rsidP="002970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7940FA" w14:textId="069EA5AC" w:rsidR="000362FD" w:rsidRDefault="000362FD" w:rsidP="000362FD">
    <w:pPr>
      <w:pStyle w:val="HeaderFooter"/>
      <w:tabs>
        <w:tab w:val="clear" w:pos="9020"/>
        <w:tab w:val="center" w:pos="4680"/>
        <w:tab w:val="right" w:pos="9360"/>
      </w:tabs>
      <w:rPr>
        <w:rFonts w:ascii="Times New Roman" w:hAnsi="Times New Roman"/>
      </w:rPr>
    </w:pPr>
    <w:r>
      <w:rPr>
        <w:rFonts w:ascii="Times New Roman" w:hAnsi="Times New Roman"/>
      </w:rPr>
      <w:t xml:space="preserve">Plaintiff’s Response </w:t>
    </w:r>
    <w:proofErr w:type="gramStart"/>
    <w:r>
      <w:rPr>
        <w:rFonts w:ascii="Times New Roman" w:hAnsi="Times New Roman"/>
      </w:rPr>
      <w:t>To</w:t>
    </w:r>
    <w:proofErr w:type="gramEnd"/>
    <w:r>
      <w:rPr>
        <w:rFonts w:ascii="Times New Roman" w:hAnsi="Times New Roman"/>
      </w:rPr>
      <w:t xml:space="preserve"> Defendant’s Motion To Dismiss And                                             Page</w:t>
    </w:r>
  </w:p>
  <w:p w14:paraId="40CF82B6" w14:textId="3FB6ED97" w:rsidR="004259A5" w:rsidRDefault="000362FD" w:rsidP="000362FD">
    <w:pPr>
      <w:pStyle w:val="HeaderFooter"/>
      <w:tabs>
        <w:tab w:val="clear" w:pos="9020"/>
        <w:tab w:val="center" w:pos="4680"/>
        <w:tab w:val="right" w:pos="9360"/>
      </w:tabs>
    </w:pPr>
    <w:r>
      <w:rPr>
        <w:rFonts w:ascii="Times New Roman" w:hAnsi="Times New Roman"/>
      </w:rPr>
      <w:t>Request For Jurisdictional Discovery</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9715D" w14:textId="77777777" w:rsidR="006D0AA0" w:rsidRDefault="006D0AA0">
      <w:r>
        <w:separator/>
      </w:r>
    </w:p>
  </w:footnote>
  <w:footnote w:type="continuationSeparator" w:id="0">
    <w:p w14:paraId="547834CA" w14:textId="77777777" w:rsidR="006D0AA0" w:rsidRDefault="006D0A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D1D"/>
    <w:multiLevelType w:val="hybridMultilevel"/>
    <w:tmpl w:val="DFA671DE"/>
    <w:lvl w:ilvl="0" w:tplc="9FC6DA04">
      <w:start w:val="1"/>
      <w:numFmt w:val="upperRoman"/>
      <w:lvlText w:val="%1."/>
      <w:lvlJc w:val="left"/>
      <w:pPr>
        <w:ind w:left="1440" w:hanging="360"/>
      </w:pPr>
      <w:rPr>
        <w:rFonts w:hint="default"/>
        <w:b/>
        <w:bCs/>
        <w:spacing w:val="-1"/>
        <w:w w:val="10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664C9"/>
    <w:multiLevelType w:val="hybridMultilevel"/>
    <w:tmpl w:val="0A34EE72"/>
    <w:lvl w:ilvl="0" w:tplc="5DE0F6C8">
      <w:start w:val="1"/>
      <w:numFmt w:val="upperRoman"/>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72EACAE">
      <w:start w:val="1"/>
      <w:numFmt w:val="upperRoman"/>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414292C">
      <w:start w:val="1"/>
      <w:numFmt w:val="upperRoman"/>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730FE36">
      <w:start w:val="1"/>
      <w:numFmt w:val="upperRoman"/>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821F1A">
      <w:start w:val="1"/>
      <w:numFmt w:val="upperRoman"/>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44E8F2">
      <w:start w:val="1"/>
      <w:numFmt w:val="upperRoman"/>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51049B0">
      <w:start w:val="1"/>
      <w:numFmt w:val="upperRoman"/>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10E2622">
      <w:start w:val="1"/>
      <w:numFmt w:val="upperRoman"/>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EF48F1A">
      <w:start w:val="1"/>
      <w:numFmt w:val="upperRoman"/>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6AA3460"/>
    <w:multiLevelType w:val="hybridMultilevel"/>
    <w:tmpl w:val="661CB994"/>
    <w:lvl w:ilvl="0" w:tplc="034E0F5E">
      <w:start w:val="1"/>
      <w:numFmt w:val="upperRoman"/>
      <w:pStyle w:val="Heading2"/>
      <w:lvlText w:val="%1."/>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B2EA3BCE">
      <w:start w:val="1"/>
      <w:numFmt w:val="upperRoman"/>
      <w:lvlText w:val="%2."/>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B58E823A">
      <w:start w:val="1"/>
      <w:numFmt w:val="upperRoman"/>
      <w:lvlText w:val="%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7182074C">
      <w:start w:val="1"/>
      <w:numFmt w:val="upperRoman"/>
      <w:lvlText w:val="%4."/>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296ED726">
      <w:start w:val="1"/>
      <w:numFmt w:val="upperRoman"/>
      <w:lvlText w:val="%5."/>
      <w:lvlJc w:val="left"/>
      <w:pPr>
        <w:ind w:left="36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497C7B26">
      <w:start w:val="1"/>
      <w:numFmt w:val="upperRoman"/>
      <w:lvlText w:val="%6."/>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E3EECAC6">
      <w:start w:val="1"/>
      <w:numFmt w:val="upperRoman"/>
      <w:lvlText w:val="%7."/>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BB924CCE">
      <w:start w:val="1"/>
      <w:numFmt w:val="upperRoman"/>
      <w:lvlText w:val="%8."/>
      <w:lvlJc w:val="left"/>
      <w:pPr>
        <w:ind w:left="57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C966C248">
      <w:start w:val="1"/>
      <w:numFmt w:val="upperRoman"/>
      <w:lvlText w:val="%9."/>
      <w:lvlJc w:val="left"/>
      <w:pPr>
        <w:ind w:left="64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666498B"/>
    <w:multiLevelType w:val="hybridMultilevel"/>
    <w:tmpl w:val="B986B896"/>
    <w:lvl w:ilvl="0" w:tplc="0A16664A">
      <w:start w:val="1"/>
      <w:numFmt w:val="upperRoman"/>
      <w:pStyle w:val="Heading1"/>
      <w:lvlText w:val="%1."/>
      <w:lvlJc w:val="left"/>
      <w:pPr>
        <w:ind w:left="1440" w:hanging="360"/>
      </w:pPr>
      <w:rPr>
        <w:rFonts w:hint="default"/>
        <w:b/>
        <w:bCs/>
        <w:spacing w:val="-1"/>
        <w:w w:val="107"/>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B6B5A07"/>
    <w:multiLevelType w:val="multilevel"/>
    <w:tmpl w:val="A3F6B8A0"/>
    <w:styleLink w:val="CurrentList1"/>
    <w:lvl w:ilvl="0">
      <w:start w:val="1"/>
      <w:numFmt w:val="upperRoman"/>
      <w:lvlText w:val="%1."/>
      <w:lvlJc w:val="left"/>
      <w:pPr>
        <w:ind w:left="1440" w:hanging="360"/>
      </w:pPr>
      <w:rPr>
        <w:rFonts w:hint="default"/>
        <w:b/>
        <w:bCs/>
        <w:spacing w:val="-1"/>
        <w:w w:val="107"/>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2FF924C7"/>
    <w:multiLevelType w:val="multilevel"/>
    <w:tmpl w:val="D4F2C072"/>
    <w:styleLink w:val="CurrentList3"/>
    <w:lvl w:ilvl="0">
      <w:start w:val="1"/>
      <w:numFmt w:val="upperRoman"/>
      <w:lvlText w:val="%1."/>
      <w:lvlJc w:val="left"/>
      <w:pPr>
        <w:ind w:left="2880" w:hanging="360"/>
      </w:pPr>
      <w:rPr>
        <w:rFonts w:hint="default"/>
        <w:b/>
        <w:bCs/>
        <w:spacing w:val="-1"/>
        <w:w w:val="107"/>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342063E0"/>
    <w:multiLevelType w:val="multilevel"/>
    <w:tmpl w:val="08540382"/>
    <w:styleLink w:val="CurrentList2"/>
    <w:lvl w:ilvl="0">
      <w:start w:val="1"/>
      <w:numFmt w:val="upperRoman"/>
      <w:lvlText w:val="%1."/>
      <w:lvlJc w:val="left"/>
      <w:pPr>
        <w:ind w:left="1440" w:hanging="360"/>
      </w:pPr>
      <w:rPr>
        <w:rFonts w:hint="default"/>
        <w:b/>
        <w:bCs/>
        <w:spacing w:val="-1"/>
        <w:w w:val="107"/>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9ED70DE"/>
    <w:multiLevelType w:val="hybridMultilevel"/>
    <w:tmpl w:val="70E8FD9A"/>
    <w:lvl w:ilvl="0" w:tplc="AA80A32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930BC72">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C4CF9B8">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B2EC6BC">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CB42126">
      <w:start w:val="1"/>
      <w:numFmt w:val="bullet"/>
      <w:lvlText w:val="•"/>
      <w:lvlJc w:val="left"/>
      <w:pPr>
        <w:tabs>
          <w:tab w:val="left" w:pos="740"/>
          <w:tab w:val="left" w:pos="1480"/>
          <w:tab w:val="left" w:pos="2220"/>
          <w:tab w:val="left" w:pos="2960"/>
          <w:tab w:val="left" w:pos="3700"/>
          <w:tab w:val="left" w:pos="4440"/>
          <w:tab w:val="left" w:pos="5180"/>
          <w:tab w:val="left" w:pos="5920"/>
          <w:tab w:val="left" w:pos="6660"/>
          <w:tab w:val="left" w:pos="7400"/>
          <w:tab w:val="left" w:pos="8140"/>
          <w:tab w:val="left" w:pos="88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800018E">
      <w:start w:val="1"/>
      <w:numFmt w:val="bullet"/>
      <w:lvlText w:val="•"/>
      <w:lvlJc w:val="left"/>
      <w:pPr>
        <w:tabs>
          <w:tab w:val="left" w:pos="740"/>
          <w:tab w:val="left" w:pos="1480"/>
          <w:tab w:val="left" w:pos="2220"/>
          <w:tab w:val="left" w:pos="2960"/>
          <w:tab w:val="left" w:pos="4440"/>
          <w:tab w:val="left" w:pos="5180"/>
          <w:tab w:val="left" w:pos="5920"/>
          <w:tab w:val="left" w:pos="6660"/>
          <w:tab w:val="left" w:pos="7400"/>
          <w:tab w:val="left" w:pos="8140"/>
          <w:tab w:val="left" w:pos="888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A747736">
      <w:start w:val="1"/>
      <w:numFmt w:val="bullet"/>
      <w:lvlText w:val="•"/>
      <w:lvlJc w:val="left"/>
      <w:pPr>
        <w:tabs>
          <w:tab w:val="left" w:pos="740"/>
          <w:tab w:val="left" w:pos="1480"/>
          <w:tab w:val="left" w:pos="2220"/>
          <w:tab w:val="left" w:pos="2960"/>
          <w:tab w:val="left" w:pos="3700"/>
          <w:tab w:val="left" w:pos="5180"/>
          <w:tab w:val="left" w:pos="5920"/>
          <w:tab w:val="left" w:pos="6660"/>
          <w:tab w:val="left" w:pos="7400"/>
          <w:tab w:val="left" w:pos="8140"/>
          <w:tab w:val="left" w:pos="88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91E4256">
      <w:start w:val="1"/>
      <w:numFmt w:val="bullet"/>
      <w:lvlText w:val="•"/>
      <w:lvlJc w:val="left"/>
      <w:pPr>
        <w:tabs>
          <w:tab w:val="left" w:pos="740"/>
          <w:tab w:val="left" w:pos="1480"/>
          <w:tab w:val="left" w:pos="2220"/>
          <w:tab w:val="left" w:pos="2960"/>
          <w:tab w:val="left" w:pos="3700"/>
          <w:tab w:val="left" w:pos="4440"/>
          <w:tab w:val="left" w:pos="5920"/>
          <w:tab w:val="left" w:pos="6660"/>
          <w:tab w:val="left" w:pos="7400"/>
          <w:tab w:val="left" w:pos="8140"/>
          <w:tab w:val="left" w:pos="88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728F7BA">
      <w:start w:val="1"/>
      <w:numFmt w:val="bullet"/>
      <w:lvlText w:val="•"/>
      <w:lvlJc w:val="left"/>
      <w:pPr>
        <w:tabs>
          <w:tab w:val="left" w:pos="740"/>
          <w:tab w:val="left" w:pos="1480"/>
          <w:tab w:val="left" w:pos="2220"/>
          <w:tab w:val="left" w:pos="2960"/>
          <w:tab w:val="left" w:pos="3700"/>
          <w:tab w:val="left" w:pos="4440"/>
          <w:tab w:val="left" w:pos="5180"/>
          <w:tab w:val="left" w:pos="6660"/>
          <w:tab w:val="left" w:pos="7400"/>
          <w:tab w:val="left" w:pos="8140"/>
          <w:tab w:val="left" w:pos="88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165440026">
    <w:abstractNumId w:val="1"/>
  </w:num>
  <w:num w:numId="2" w16cid:durableId="921453209">
    <w:abstractNumId w:val="1"/>
  </w:num>
  <w:num w:numId="3" w16cid:durableId="1053698495">
    <w:abstractNumId w:val="1"/>
    <w:lvlOverride w:ilvl="0">
      <w:startOverride w:val="3"/>
    </w:lvlOverride>
  </w:num>
  <w:num w:numId="4" w16cid:durableId="1891460301">
    <w:abstractNumId w:val="1"/>
    <w:lvlOverride w:ilvl="0">
      <w:startOverride w:val="1"/>
      <w:lvl w:ilvl="0" w:tplc="5DE0F6C8">
        <w:start w:val="1"/>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16cid:durableId="345639807">
    <w:abstractNumId w:val="1"/>
    <w:lvlOverride w:ilvl="0">
      <w:startOverride w:val="2"/>
      <w:lvl w:ilvl="0" w:tplc="5DE0F6C8">
        <w:start w:val="2"/>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1139111345">
    <w:abstractNumId w:val="1"/>
    <w:lvlOverride w:ilvl="0">
      <w:startOverride w:val="3"/>
      <w:lvl w:ilvl="0" w:tplc="5DE0F6C8">
        <w:start w:val="3"/>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381103894">
    <w:abstractNumId w:val="1"/>
    <w:lvlOverride w:ilvl="0">
      <w:startOverride w:val="4"/>
      <w:lvl w:ilvl="0" w:tplc="5DE0F6C8">
        <w:start w:val="4"/>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16cid:durableId="886836265">
    <w:abstractNumId w:val="1"/>
    <w:lvlOverride w:ilvl="0">
      <w:startOverride w:val="5"/>
      <w:lvl w:ilvl="0" w:tplc="5DE0F6C8">
        <w:start w:val="5"/>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16cid:durableId="1391072150">
    <w:abstractNumId w:val="1"/>
    <w:lvlOverride w:ilvl="0">
      <w:startOverride w:val="6"/>
      <w:lvl w:ilvl="0" w:tplc="5DE0F6C8">
        <w:start w:val="6"/>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237371664">
    <w:abstractNumId w:val="1"/>
    <w:lvlOverride w:ilvl="0">
      <w:startOverride w:val="7"/>
      <w:lvl w:ilvl="0" w:tplc="5DE0F6C8">
        <w:start w:val="7"/>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16cid:durableId="1637755469">
    <w:abstractNumId w:val="1"/>
    <w:lvlOverride w:ilvl="0">
      <w:startOverride w:val="8"/>
      <w:lvl w:ilvl="0" w:tplc="5DE0F6C8">
        <w:start w:val="8"/>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16cid:durableId="1891460246">
    <w:abstractNumId w:val="1"/>
    <w:lvlOverride w:ilvl="0">
      <w:startOverride w:val="9"/>
      <w:lvl w:ilvl="0" w:tplc="5DE0F6C8">
        <w:start w:val="9"/>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16cid:durableId="618529860">
    <w:abstractNumId w:val="1"/>
    <w:lvlOverride w:ilvl="0">
      <w:startOverride w:val="10"/>
      <w:lvl w:ilvl="0" w:tplc="5DE0F6C8">
        <w:start w:val="10"/>
        <w:numFmt w:val="upperLetter"/>
        <w:lvlText w:val="%1."/>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172EACAE">
        <w:start w:val="1"/>
        <w:numFmt w:val="upperLetter"/>
        <w:lvlText w:val="%2."/>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3414292C">
        <w:start w:val="1"/>
        <w:numFmt w:val="upperLetter"/>
        <w:lvlText w:val="%3."/>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730FE36">
        <w:start w:val="1"/>
        <w:numFmt w:val="upperLetter"/>
        <w:lvlText w:val="%4."/>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EA821F1A">
        <w:start w:val="1"/>
        <w:numFmt w:val="upperLetter"/>
        <w:lvlText w:val="%5."/>
        <w:lvlJc w:val="left"/>
        <w:pPr>
          <w:ind w:left="360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A044E8F2">
        <w:start w:val="1"/>
        <w:numFmt w:val="upperLetter"/>
        <w:lvlText w:val="%6."/>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151049B0">
        <w:start w:val="1"/>
        <w:numFmt w:val="upperLetter"/>
        <w:lvlText w:val="%7."/>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410E2622">
        <w:start w:val="1"/>
        <w:numFmt w:val="upperLetter"/>
        <w:lvlText w:val="%8."/>
        <w:lvlJc w:val="left"/>
        <w:pPr>
          <w:ind w:left="57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2EF48F1A">
        <w:start w:val="1"/>
        <w:numFmt w:val="upperLetter"/>
        <w:lvlText w:val="%9."/>
        <w:lvlJc w:val="left"/>
        <w:pPr>
          <w:ind w:left="64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16cid:durableId="609050565">
    <w:abstractNumId w:val="1"/>
    <w:lvlOverride w:ilvl="0">
      <w:startOverride w:val="4"/>
    </w:lvlOverride>
  </w:num>
  <w:num w:numId="15" w16cid:durableId="475680915">
    <w:abstractNumId w:val="2"/>
  </w:num>
  <w:num w:numId="16" w16cid:durableId="1678576401">
    <w:abstractNumId w:val="2"/>
  </w:num>
  <w:num w:numId="17" w16cid:durableId="835725599">
    <w:abstractNumId w:val="2"/>
    <w:lvlOverride w:ilvl="0">
      <w:startOverride w:val="3"/>
    </w:lvlOverride>
  </w:num>
  <w:num w:numId="18" w16cid:durableId="709645653">
    <w:abstractNumId w:val="2"/>
    <w:lvlOverride w:ilvl="0">
      <w:startOverride w:val="1"/>
      <w:lvl w:ilvl="0" w:tplc="034E0F5E">
        <w:start w:val="1"/>
        <w:numFmt w:val="upperLetter"/>
        <w:pStyle w:val="Heading2"/>
        <w:lvlText w:val="%1."/>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B2EA3BCE">
        <w:start w:val="1"/>
        <w:numFmt w:val="upperLetter"/>
        <w:lvlText w:val="%2."/>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B58E823A">
        <w:start w:val="1"/>
        <w:numFmt w:val="upperLetter"/>
        <w:lvlText w:val="%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182074C">
        <w:start w:val="1"/>
        <w:numFmt w:val="upperLetter"/>
        <w:lvlText w:val="%4."/>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296ED726">
        <w:start w:val="1"/>
        <w:numFmt w:val="upperLetter"/>
        <w:lvlText w:val="%5."/>
        <w:lvlJc w:val="left"/>
        <w:pPr>
          <w:ind w:left="36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497C7B26">
        <w:start w:val="1"/>
        <w:numFmt w:val="upperLetter"/>
        <w:lvlText w:val="%6."/>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E3EECAC6">
        <w:start w:val="1"/>
        <w:numFmt w:val="upperLetter"/>
        <w:lvlText w:val="%7."/>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B924CCE">
        <w:start w:val="1"/>
        <w:numFmt w:val="upperLetter"/>
        <w:lvlText w:val="%8."/>
        <w:lvlJc w:val="left"/>
        <w:pPr>
          <w:ind w:left="57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966C248">
        <w:start w:val="1"/>
        <w:numFmt w:val="upperLetter"/>
        <w:lvlText w:val="%9."/>
        <w:lvlJc w:val="left"/>
        <w:pPr>
          <w:ind w:left="64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9" w16cid:durableId="387386377">
    <w:abstractNumId w:val="7"/>
  </w:num>
  <w:num w:numId="20" w16cid:durableId="1209996868">
    <w:abstractNumId w:val="2"/>
    <w:lvlOverride w:ilvl="0">
      <w:lvl w:ilvl="0" w:tplc="034E0F5E">
        <w:start w:val="1"/>
        <w:numFmt w:val="upperLetter"/>
        <w:pStyle w:val="Heading2"/>
        <w:lvlText w:val="%1."/>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2EA3BCE">
        <w:start w:val="1"/>
        <w:numFmt w:val="upperLetter"/>
        <w:lvlText w:val="%2."/>
        <w:lvlJc w:val="left"/>
        <w:pPr>
          <w:ind w:left="14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58E823A">
        <w:start w:val="1"/>
        <w:numFmt w:val="upperLetter"/>
        <w:lvlText w:val="%3."/>
        <w:lvlJc w:val="left"/>
        <w:pPr>
          <w:ind w:left="21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182074C">
        <w:start w:val="1"/>
        <w:numFmt w:val="upperLetter"/>
        <w:lvlText w:val="%4."/>
        <w:lvlJc w:val="left"/>
        <w:pPr>
          <w:ind w:left="28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96ED726">
        <w:start w:val="1"/>
        <w:numFmt w:val="upperLetter"/>
        <w:lvlText w:val="%5."/>
        <w:lvlJc w:val="left"/>
        <w:pPr>
          <w:ind w:left="360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497C7B26">
        <w:start w:val="1"/>
        <w:numFmt w:val="upperLetter"/>
        <w:lvlText w:val="%6."/>
        <w:lvlJc w:val="left"/>
        <w:pPr>
          <w:ind w:left="43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3EECAC6">
        <w:start w:val="1"/>
        <w:numFmt w:val="upperLetter"/>
        <w:lvlText w:val="%7."/>
        <w:lvlJc w:val="left"/>
        <w:pPr>
          <w:ind w:left="504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B924CCE">
        <w:start w:val="1"/>
        <w:numFmt w:val="upperLetter"/>
        <w:lvlText w:val="%8."/>
        <w:lvlJc w:val="left"/>
        <w:pPr>
          <w:ind w:left="576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966C248">
        <w:start w:val="1"/>
        <w:numFmt w:val="upperLetter"/>
        <w:lvlText w:val="%9."/>
        <w:lvlJc w:val="left"/>
        <w:pPr>
          <w:ind w:left="648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1" w16cid:durableId="1596357629">
    <w:abstractNumId w:val="7"/>
    <w:lvlOverride w:ilvl="0">
      <w:lvl w:ilvl="0" w:tplc="AA80A32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930BC7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4CF9B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B2EC6B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B4212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00018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A747736">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91E425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28F7B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16cid:durableId="1389843815">
    <w:abstractNumId w:val="2"/>
    <w:lvlOverride w:ilvl="0">
      <w:startOverride w:val="4"/>
    </w:lvlOverride>
  </w:num>
  <w:num w:numId="23" w16cid:durableId="1995066069">
    <w:abstractNumId w:val="0"/>
  </w:num>
  <w:num w:numId="24" w16cid:durableId="125121734">
    <w:abstractNumId w:val="4"/>
  </w:num>
  <w:num w:numId="25" w16cid:durableId="1735659457">
    <w:abstractNumId w:val="6"/>
  </w:num>
  <w:num w:numId="26" w16cid:durableId="574703814">
    <w:abstractNumId w:val="3"/>
  </w:num>
  <w:num w:numId="27" w16cid:durableId="422265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9F"/>
    <w:rsid w:val="000010FA"/>
    <w:rsid w:val="00004314"/>
    <w:rsid w:val="000362FD"/>
    <w:rsid w:val="000474C5"/>
    <w:rsid w:val="0008026F"/>
    <w:rsid w:val="0008287F"/>
    <w:rsid w:val="000B27B0"/>
    <w:rsid w:val="000E7353"/>
    <w:rsid w:val="001812B2"/>
    <w:rsid w:val="001A1FF7"/>
    <w:rsid w:val="00247F27"/>
    <w:rsid w:val="002578D5"/>
    <w:rsid w:val="00262F52"/>
    <w:rsid w:val="00267A01"/>
    <w:rsid w:val="00276D64"/>
    <w:rsid w:val="0028332B"/>
    <w:rsid w:val="00283866"/>
    <w:rsid w:val="00291FC2"/>
    <w:rsid w:val="00297F62"/>
    <w:rsid w:val="002F5BC3"/>
    <w:rsid w:val="00314B9A"/>
    <w:rsid w:val="003871C2"/>
    <w:rsid w:val="003D0DF0"/>
    <w:rsid w:val="003E2F83"/>
    <w:rsid w:val="003E63A2"/>
    <w:rsid w:val="00403DC3"/>
    <w:rsid w:val="004156A1"/>
    <w:rsid w:val="004259A5"/>
    <w:rsid w:val="00433DE7"/>
    <w:rsid w:val="00440B5B"/>
    <w:rsid w:val="00445111"/>
    <w:rsid w:val="004453ED"/>
    <w:rsid w:val="004655FF"/>
    <w:rsid w:val="004A774E"/>
    <w:rsid w:val="004C6371"/>
    <w:rsid w:val="004D7319"/>
    <w:rsid w:val="004E3B22"/>
    <w:rsid w:val="00501047"/>
    <w:rsid w:val="00530917"/>
    <w:rsid w:val="0054552E"/>
    <w:rsid w:val="005708EC"/>
    <w:rsid w:val="00580915"/>
    <w:rsid w:val="005916F0"/>
    <w:rsid w:val="005A3EFA"/>
    <w:rsid w:val="005E5D4E"/>
    <w:rsid w:val="006137B1"/>
    <w:rsid w:val="0061539B"/>
    <w:rsid w:val="006252EB"/>
    <w:rsid w:val="0063054C"/>
    <w:rsid w:val="00653D01"/>
    <w:rsid w:val="00663958"/>
    <w:rsid w:val="00677000"/>
    <w:rsid w:val="00692C91"/>
    <w:rsid w:val="006B3B60"/>
    <w:rsid w:val="006D01DA"/>
    <w:rsid w:val="006D0AA0"/>
    <w:rsid w:val="006F7EC0"/>
    <w:rsid w:val="00721397"/>
    <w:rsid w:val="00743B56"/>
    <w:rsid w:val="00792A1B"/>
    <w:rsid w:val="007B0B4E"/>
    <w:rsid w:val="00802DF2"/>
    <w:rsid w:val="00835CD7"/>
    <w:rsid w:val="00855B41"/>
    <w:rsid w:val="00867010"/>
    <w:rsid w:val="00893E95"/>
    <w:rsid w:val="008E31BB"/>
    <w:rsid w:val="00951348"/>
    <w:rsid w:val="00955E62"/>
    <w:rsid w:val="00957170"/>
    <w:rsid w:val="009D3C12"/>
    <w:rsid w:val="009D57A5"/>
    <w:rsid w:val="00A65CD1"/>
    <w:rsid w:val="00AF1E40"/>
    <w:rsid w:val="00AF5BC6"/>
    <w:rsid w:val="00B222C4"/>
    <w:rsid w:val="00B40451"/>
    <w:rsid w:val="00B92B98"/>
    <w:rsid w:val="00B93F69"/>
    <w:rsid w:val="00B96CFB"/>
    <w:rsid w:val="00BA7AF7"/>
    <w:rsid w:val="00BD01DB"/>
    <w:rsid w:val="00BD6F5E"/>
    <w:rsid w:val="00BE03D4"/>
    <w:rsid w:val="00BE1809"/>
    <w:rsid w:val="00BF33FE"/>
    <w:rsid w:val="00C02845"/>
    <w:rsid w:val="00C07E9F"/>
    <w:rsid w:val="00C23B26"/>
    <w:rsid w:val="00C3336C"/>
    <w:rsid w:val="00CA7000"/>
    <w:rsid w:val="00CC6FFE"/>
    <w:rsid w:val="00CD0EF3"/>
    <w:rsid w:val="00CD272E"/>
    <w:rsid w:val="00CD4489"/>
    <w:rsid w:val="00CE6737"/>
    <w:rsid w:val="00D01DC4"/>
    <w:rsid w:val="00D112AA"/>
    <w:rsid w:val="00DD55B2"/>
    <w:rsid w:val="00DD64A5"/>
    <w:rsid w:val="00DF26A1"/>
    <w:rsid w:val="00E40992"/>
    <w:rsid w:val="00E612E3"/>
    <w:rsid w:val="00E70C4B"/>
    <w:rsid w:val="00E94B2A"/>
    <w:rsid w:val="00EA6B9C"/>
    <w:rsid w:val="00EB5823"/>
    <w:rsid w:val="00ED2FAC"/>
    <w:rsid w:val="00ED5605"/>
    <w:rsid w:val="00F05D1A"/>
    <w:rsid w:val="00F11698"/>
    <w:rsid w:val="00F171DC"/>
    <w:rsid w:val="00F461DE"/>
    <w:rsid w:val="00F813B6"/>
    <w:rsid w:val="00F921D7"/>
    <w:rsid w:val="00F94038"/>
    <w:rsid w:val="00FA13EA"/>
    <w:rsid w:val="00FC0014"/>
    <w:rsid w:val="00FC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20151"/>
  <w15:docId w15:val="{0449EF7A-FCA5-1644-A19C-1186C0A3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Heading"/>
    <w:next w:val="Normal"/>
    <w:link w:val="Heading1Char"/>
    <w:autoRedefine/>
    <w:uiPriority w:val="9"/>
    <w:qFormat/>
    <w:rsid w:val="00957170"/>
    <w:pPr>
      <w:numPr>
        <w:numId w:val="26"/>
      </w:numPr>
      <w:tabs>
        <w:tab w:val="left" w:pos="1080"/>
        <w:tab w:val="left" w:pos="1710"/>
        <w:tab w:val="left" w:pos="1890"/>
        <w:tab w:val="left" w:pos="1980"/>
      </w:tabs>
      <w:spacing w:line="240" w:lineRule="auto"/>
    </w:pPr>
    <w:rPr>
      <w:rFonts w:eastAsia="Arial Unicode MS" w:cs="Arial Unicode MS"/>
    </w:rPr>
  </w:style>
  <w:style w:type="paragraph" w:styleId="Heading2">
    <w:name w:val="heading 2"/>
    <w:next w:val="Body"/>
    <w:uiPriority w:val="9"/>
    <w:unhideWhenUsed/>
    <w:qFormat/>
    <w:rsid w:val="00C02845"/>
    <w:pPr>
      <w:keepNext/>
      <w:numPr>
        <w:numId w:val="20"/>
      </w:numPr>
      <w:spacing w:after="340"/>
      <w:outlineLvl w:val="1"/>
    </w:pPr>
    <w:rPr>
      <w:rFonts w:cs="Arial Unicode MS"/>
      <w:b/>
      <w:bCs/>
      <w:color w:val="000000"/>
      <w:sz w:val="24"/>
      <w:szCs w:val="24"/>
      <w14:textOutline w14:w="0" w14:cap="flat" w14:cmpd="sng" w14:algn="ctr">
        <w14:noFill/>
        <w14:prstDash w14:val="solid"/>
        <w14:bevel/>
      </w14:textOutline>
    </w:rPr>
  </w:style>
  <w:style w:type="paragraph" w:styleId="Heading6">
    <w:name w:val="heading 6"/>
    <w:basedOn w:val="Normal"/>
    <w:next w:val="Normal"/>
    <w:link w:val="Heading6Char"/>
    <w:uiPriority w:val="9"/>
    <w:semiHidden/>
    <w:unhideWhenUsed/>
    <w:qFormat/>
    <w:rsid w:val="0008287F"/>
    <w:pPr>
      <w:keepNext/>
      <w:keepLines/>
      <w:spacing w:before="40"/>
      <w:outlineLvl w:val="5"/>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OC1parent">
    <w:name w:val="TOC 1 parent"/>
    <w:pPr>
      <w:tabs>
        <w:tab w:val="right" w:pos="936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uiPriority w:val="39"/>
    <w:pPr>
      <w:tabs>
        <w:tab w:val="clear" w:pos="9360"/>
      </w:tabs>
      <w:spacing w:before="240" w:after="120"/>
    </w:pPr>
    <w:rPr>
      <w:rFonts w:asciiTheme="minorHAnsi" w:eastAsia="Arial Unicode MS" w:hAnsiTheme="minorHAnsi" w:cs="Times New Roman"/>
      <w:b/>
      <w:bCs/>
      <w:color w:val="auto"/>
      <w:sz w:val="20"/>
      <w:szCs w:val="20"/>
      <w14:textOutline w14:w="0" w14:cap="rnd" w14:cmpd="sng" w14:algn="ctr">
        <w14:noFill/>
        <w14:prstDash w14:val="solid"/>
        <w14:bevel/>
      </w14:textOutline>
    </w:rPr>
  </w:style>
  <w:style w:type="paragraph" w:customStyle="1" w:styleId="Heading">
    <w:name w:val="Heading"/>
    <w:pPr>
      <w:spacing w:after="180" w:line="360" w:lineRule="auto"/>
      <w:outlineLvl w:val="0"/>
    </w:pPr>
    <w:rPr>
      <w:rFonts w:eastAsia="Times New Roman"/>
      <w:b/>
      <w:bCs/>
      <w:color w:val="000000"/>
      <w:sz w:val="24"/>
      <w:szCs w:val="24"/>
      <w14:textOutline w14:w="0" w14:cap="flat" w14:cmpd="sng" w14:algn="ctr">
        <w14:noFill/>
        <w14:prstDash w14:val="solid"/>
        <w14:bevel/>
      </w14:textOutline>
    </w:rPr>
  </w:style>
  <w:style w:type="paragraph" w:customStyle="1" w:styleId="TOC2parent">
    <w:name w:val="TOC 2 parent"/>
    <w:pPr>
      <w:tabs>
        <w:tab w:val="right" w:pos="936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2">
    <w:name w:val="toc 2"/>
    <w:basedOn w:val="TOC2parent"/>
    <w:next w:val="TOC2parent"/>
    <w:uiPriority w:val="39"/>
    <w:pPr>
      <w:tabs>
        <w:tab w:val="clear" w:pos="9360"/>
      </w:tabs>
      <w:spacing w:before="120"/>
      <w:ind w:left="240"/>
    </w:pPr>
    <w:rPr>
      <w:rFonts w:asciiTheme="minorHAnsi" w:eastAsia="Arial Unicode MS" w:hAnsiTheme="minorHAnsi" w:cs="Times New Roman"/>
      <w:i/>
      <w:iCs/>
      <w:color w:val="auto"/>
      <w:sz w:val="20"/>
      <w:szCs w:val="20"/>
      <w14:textOutline w14:w="0" w14:cap="rnd" w14:cmpd="sng" w14:algn="ctr">
        <w14:noFill/>
        <w14:prstDash w14:val="solid"/>
        <w14:bevel/>
      </w14:textOutline>
    </w:rPr>
  </w:style>
  <w:style w:type="character" w:customStyle="1" w:styleId="Link">
    <w:name w:val="Link"/>
    <w:rPr>
      <w:u w:val="single"/>
    </w:rPr>
  </w:style>
  <w:style w:type="character" w:customStyle="1" w:styleId="Hyperlink0">
    <w:name w:val="Hyperlink.0"/>
    <w:basedOn w:val="Link"/>
    <w:rPr>
      <w:u w:val="none"/>
    </w:rPr>
  </w:style>
  <w:style w:type="paragraph" w:styleId="TableofAuthorities">
    <w:name w:val="table of authorities"/>
    <w:basedOn w:val="Normal"/>
    <w:next w:val="Normal"/>
    <w:uiPriority w:val="99"/>
    <w:unhideWhenUsed/>
    <w:rsid w:val="00F05D1A"/>
    <w:pPr>
      <w:ind w:left="240" w:hanging="240"/>
    </w:pPr>
    <w:rPr>
      <w:rFonts w:asciiTheme="minorHAnsi" w:hAnsiTheme="minorHAnsi"/>
      <w:sz w:val="20"/>
      <w:szCs w:val="20"/>
    </w:rPr>
  </w:style>
  <w:style w:type="paragraph" w:styleId="TOAHeading">
    <w:name w:val="toa heading"/>
    <w:basedOn w:val="Normal"/>
    <w:next w:val="Normal"/>
    <w:autoRedefine/>
    <w:uiPriority w:val="99"/>
    <w:unhideWhenUsed/>
    <w:rsid w:val="0008026F"/>
    <w:pPr>
      <w:tabs>
        <w:tab w:val="right" w:leader="dot" w:pos="9350"/>
      </w:tabs>
      <w:spacing w:after="120"/>
    </w:pPr>
    <w:rPr>
      <w:b/>
      <w:bCs/>
      <w:caps/>
      <w:noProof/>
      <w:color w:val="000000" w:themeColor="text1"/>
      <w:u w:val="single"/>
    </w:rPr>
  </w:style>
  <w:style w:type="character" w:customStyle="1" w:styleId="serif">
    <w:name w:val="serif"/>
    <w:basedOn w:val="DefaultParagraphFont"/>
    <w:rsid w:val="004655FF"/>
  </w:style>
  <w:style w:type="paragraph" w:styleId="Header">
    <w:name w:val="header"/>
    <w:basedOn w:val="Normal"/>
    <w:link w:val="HeaderChar"/>
    <w:uiPriority w:val="99"/>
    <w:unhideWhenUsed/>
    <w:rsid w:val="004655FF"/>
    <w:pPr>
      <w:tabs>
        <w:tab w:val="center" w:pos="4680"/>
        <w:tab w:val="right" w:pos="9360"/>
      </w:tabs>
    </w:pPr>
  </w:style>
  <w:style w:type="character" w:customStyle="1" w:styleId="HeaderChar">
    <w:name w:val="Header Char"/>
    <w:basedOn w:val="DefaultParagraphFont"/>
    <w:link w:val="Header"/>
    <w:uiPriority w:val="99"/>
    <w:rsid w:val="004655FF"/>
    <w:rPr>
      <w:sz w:val="24"/>
      <w:szCs w:val="24"/>
    </w:rPr>
  </w:style>
  <w:style w:type="paragraph" w:styleId="Footer">
    <w:name w:val="footer"/>
    <w:basedOn w:val="Normal"/>
    <w:link w:val="FooterChar"/>
    <w:uiPriority w:val="99"/>
    <w:unhideWhenUsed/>
    <w:rsid w:val="004655FF"/>
    <w:pPr>
      <w:tabs>
        <w:tab w:val="center" w:pos="4680"/>
        <w:tab w:val="right" w:pos="9360"/>
      </w:tabs>
    </w:pPr>
  </w:style>
  <w:style w:type="character" w:customStyle="1" w:styleId="FooterChar">
    <w:name w:val="Footer Char"/>
    <w:basedOn w:val="DefaultParagraphFont"/>
    <w:link w:val="Footer"/>
    <w:uiPriority w:val="99"/>
    <w:rsid w:val="004655FF"/>
    <w:rPr>
      <w:sz w:val="24"/>
      <w:szCs w:val="24"/>
    </w:rPr>
  </w:style>
  <w:style w:type="character" w:customStyle="1" w:styleId="Heading1Char">
    <w:name w:val="Heading 1 Char"/>
    <w:basedOn w:val="DefaultParagraphFont"/>
    <w:link w:val="Heading1"/>
    <w:uiPriority w:val="9"/>
    <w:rsid w:val="00957170"/>
    <w:rPr>
      <w:rFonts w:cs="Arial Unicode MS"/>
      <w:b/>
      <w:bCs/>
      <w:color w:val="000000"/>
      <w:sz w:val="24"/>
      <w:szCs w:val="24"/>
      <w14:textOutline w14:w="0" w14:cap="flat" w14:cmpd="sng" w14:algn="ctr">
        <w14:noFill/>
        <w14:prstDash w14:val="solid"/>
        <w14:bevel/>
      </w14:textOutline>
    </w:rPr>
  </w:style>
  <w:style w:type="character" w:customStyle="1" w:styleId="Heading6Char">
    <w:name w:val="Heading 6 Char"/>
    <w:basedOn w:val="DefaultParagraphFont"/>
    <w:link w:val="Heading6"/>
    <w:uiPriority w:val="9"/>
    <w:semiHidden/>
    <w:rsid w:val="0008287F"/>
    <w:rPr>
      <w:rFonts w:asciiTheme="majorHAnsi" w:eastAsiaTheme="majorEastAsia" w:hAnsiTheme="majorHAnsi" w:cstheme="majorBidi"/>
      <w:color w:val="00507F" w:themeColor="accent1" w:themeShade="7F"/>
      <w:sz w:val="24"/>
      <w:szCs w:val="24"/>
    </w:rPr>
  </w:style>
  <w:style w:type="character" w:styleId="UnresolvedMention">
    <w:name w:val="Unresolved Mention"/>
    <w:basedOn w:val="DefaultParagraphFont"/>
    <w:uiPriority w:val="99"/>
    <w:semiHidden/>
    <w:unhideWhenUsed/>
    <w:rsid w:val="0008287F"/>
    <w:rPr>
      <w:color w:val="605E5C"/>
      <w:shd w:val="clear" w:color="auto" w:fill="E1DFDD"/>
    </w:rPr>
  </w:style>
  <w:style w:type="paragraph" w:styleId="TOC3">
    <w:name w:val="toc 3"/>
    <w:basedOn w:val="Normal"/>
    <w:next w:val="Normal"/>
    <w:autoRedefine/>
    <w:uiPriority w:val="39"/>
    <w:unhideWhenUsed/>
    <w:rsid w:val="00C02845"/>
    <w:pPr>
      <w:ind w:left="480"/>
    </w:pPr>
    <w:rPr>
      <w:rFonts w:asciiTheme="minorHAnsi" w:hAnsiTheme="minorHAnsi"/>
      <w:sz w:val="20"/>
      <w:szCs w:val="20"/>
    </w:rPr>
  </w:style>
  <w:style w:type="paragraph" w:styleId="TOC4">
    <w:name w:val="toc 4"/>
    <w:basedOn w:val="Normal"/>
    <w:next w:val="Normal"/>
    <w:autoRedefine/>
    <w:uiPriority w:val="39"/>
    <w:unhideWhenUsed/>
    <w:rsid w:val="00C02845"/>
    <w:pPr>
      <w:ind w:left="720"/>
    </w:pPr>
    <w:rPr>
      <w:rFonts w:asciiTheme="minorHAnsi" w:hAnsiTheme="minorHAnsi"/>
      <w:sz w:val="20"/>
      <w:szCs w:val="20"/>
    </w:rPr>
  </w:style>
  <w:style w:type="paragraph" w:styleId="TOC5">
    <w:name w:val="toc 5"/>
    <w:basedOn w:val="Normal"/>
    <w:next w:val="Normal"/>
    <w:autoRedefine/>
    <w:uiPriority w:val="39"/>
    <w:unhideWhenUsed/>
    <w:rsid w:val="00C02845"/>
    <w:pPr>
      <w:ind w:left="960"/>
    </w:pPr>
    <w:rPr>
      <w:rFonts w:asciiTheme="minorHAnsi" w:hAnsiTheme="minorHAnsi"/>
      <w:sz w:val="20"/>
      <w:szCs w:val="20"/>
    </w:rPr>
  </w:style>
  <w:style w:type="paragraph" w:styleId="TOC6">
    <w:name w:val="toc 6"/>
    <w:basedOn w:val="Normal"/>
    <w:next w:val="Normal"/>
    <w:autoRedefine/>
    <w:uiPriority w:val="39"/>
    <w:unhideWhenUsed/>
    <w:rsid w:val="00C02845"/>
    <w:pPr>
      <w:ind w:left="1200"/>
    </w:pPr>
    <w:rPr>
      <w:rFonts w:asciiTheme="minorHAnsi" w:hAnsiTheme="minorHAnsi"/>
      <w:sz w:val="20"/>
      <w:szCs w:val="20"/>
    </w:rPr>
  </w:style>
  <w:style w:type="paragraph" w:styleId="TOC7">
    <w:name w:val="toc 7"/>
    <w:basedOn w:val="Normal"/>
    <w:next w:val="Normal"/>
    <w:autoRedefine/>
    <w:uiPriority w:val="39"/>
    <w:unhideWhenUsed/>
    <w:rsid w:val="00C02845"/>
    <w:pPr>
      <w:ind w:left="1440"/>
    </w:pPr>
    <w:rPr>
      <w:rFonts w:asciiTheme="minorHAnsi" w:hAnsiTheme="minorHAnsi"/>
      <w:sz w:val="20"/>
      <w:szCs w:val="20"/>
    </w:rPr>
  </w:style>
  <w:style w:type="paragraph" w:styleId="TOC8">
    <w:name w:val="toc 8"/>
    <w:basedOn w:val="Normal"/>
    <w:next w:val="Normal"/>
    <w:autoRedefine/>
    <w:uiPriority w:val="39"/>
    <w:unhideWhenUsed/>
    <w:rsid w:val="00C02845"/>
    <w:pPr>
      <w:ind w:left="1680"/>
    </w:pPr>
    <w:rPr>
      <w:rFonts w:asciiTheme="minorHAnsi" w:hAnsiTheme="minorHAnsi"/>
      <w:sz w:val="20"/>
      <w:szCs w:val="20"/>
    </w:rPr>
  </w:style>
  <w:style w:type="paragraph" w:styleId="TOC9">
    <w:name w:val="toc 9"/>
    <w:basedOn w:val="Normal"/>
    <w:next w:val="Normal"/>
    <w:autoRedefine/>
    <w:uiPriority w:val="39"/>
    <w:unhideWhenUsed/>
    <w:rsid w:val="00C02845"/>
    <w:pPr>
      <w:ind w:left="1920"/>
    </w:pPr>
    <w:rPr>
      <w:rFonts w:asciiTheme="minorHAnsi" w:hAnsiTheme="minorHAnsi"/>
      <w:sz w:val="20"/>
      <w:szCs w:val="20"/>
    </w:rPr>
  </w:style>
  <w:style w:type="paragraph" w:styleId="TOCHeading">
    <w:name w:val="TOC Heading"/>
    <w:basedOn w:val="Heading1"/>
    <w:next w:val="Normal"/>
    <w:uiPriority w:val="39"/>
    <w:unhideWhenUsed/>
    <w:qFormat/>
    <w:rsid w:val="00C02845"/>
    <w:pPr>
      <w:keepNext/>
      <w:keepLines/>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Theme="majorHAnsi" w:eastAsiaTheme="majorEastAsia" w:hAnsiTheme="majorHAnsi" w:cstheme="majorBidi"/>
      <w:color w:val="0079BF" w:themeColor="accent1" w:themeShade="BF"/>
      <w:sz w:val="28"/>
      <w:szCs w:val="28"/>
      <w:bdr w:val="none" w:sz="0" w:space="0" w:color="auto"/>
      <w14:textOutline w14:w="0" w14:cap="rnd" w14:cmpd="sng" w14:algn="ctr">
        <w14:noFill/>
        <w14:prstDash w14:val="solid"/>
        <w14:bevel/>
      </w14:textOutline>
    </w:rPr>
  </w:style>
  <w:style w:type="numbering" w:customStyle="1" w:styleId="CurrentList1">
    <w:name w:val="Current List1"/>
    <w:uiPriority w:val="99"/>
    <w:rsid w:val="004C6371"/>
    <w:pPr>
      <w:numPr>
        <w:numId w:val="24"/>
      </w:numPr>
    </w:pPr>
  </w:style>
  <w:style w:type="numbering" w:customStyle="1" w:styleId="CurrentList2">
    <w:name w:val="Current List2"/>
    <w:uiPriority w:val="99"/>
    <w:rsid w:val="004C6371"/>
    <w:pPr>
      <w:numPr>
        <w:numId w:val="25"/>
      </w:numPr>
    </w:pPr>
  </w:style>
  <w:style w:type="numbering" w:customStyle="1" w:styleId="CurrentList3">
    <w:name w:val="Current List3"/>
    <w:uiPriority w:val="99"/>
    <w:rsid w:val="004C6371"/>
    <w:pPr>
      <w:numPr>
        <w:numId w:val="27"/>
      </w:numPr>
    </w:pPr>
  </w:style>
  <w:style w:type="character" w:styleId="FollowedHyperlink">
    <w:name w:val="FollowedHyperlink"/>
    <w:basedOn w:val="DefaultParagraphFont"/>
    <w:uiPriority w:val="99"/>
    <w:semiHidden/>
    <w:unhideWhenUsed/>
    <w:rsid w:val="00DD64A5"/>
    <w:rPr>
      <w:color w:val="FF00FF" w:themeColor="followedHyperlink"/>
      <w:u w:val="single"/>
    </w:rPr>
  </w:style>
  <w:style w:type="character" w:styleId="PageNumber">
    <w:name w:val="page number"/>
    <w:basedOn w:val="DefaultParagraphFont"/>
    <w:uiPriority w:val="99"/>
    <w:semiHidden/>
    <w:unhideWhenUsed/>
    <w:rsid w:val="00A65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scarg@internationaltrade.law"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oscarg@internationaltrade.law"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uthr@internationaltrade.law" TargetMode="External"/><Relationship Id="rId14" Type="http://schemas.openxmlformats.org/officeDocument/2006/relationships/hyperlink" Target="https://www.nelsonmullins.com/firm/history"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27875-4371-7C4B-915F-A12B288F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19</Pages>
  <Words>5698</Words>
  <Characters>32479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Ortiz</cp:lastModifiedBy>
  <cp:revision>46</cp:revision>
  <cp:lastPrinted>2023-04-23T16:10:00Z</cp:lastPrinted>
  <dcterms:created xsi:type="dcterms:W3CDTF">2023-04-22T01:17:00Z</dcterms:created>
  <dcterms:modified xsi:type="dcterms:W3CDTF">2023-04-23T16:29:00Z</dcterms:modified>
</cp:coreProperties>
</file>